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EC" w:rsidRPr="00984AB3" w:rsidRDefault="00614CC2" w:rsidP="00917E5E">
      <w:pPr>
        <w:pStyle w:val="2"/>
        <w:ind w:firstLine="0"/>
        <w:jc w:val="center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Доклад о правоприменительной практике</w:t>
      </w:r>
    </w:p>
    <w:p w:rsidR="00614CC2" w:rsidRPr="00984AB3" w:rsidRDefault="00614CC2" w:rsidP="00917E5E">
      <w:pPr>
        <w:pStyle w:val="2"/>
        <w:ind w:firstLine="0"/>
        <w:jc w:val="center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 xml:space="preserve"> Новгородского УФАС России в </w:t>
      </w:r>
      <w:r w:rsidR="0062269D" w:rsidRPr="00984AB3">
        <w:rPr>
          <w:b/>
          <w:sz w:val="28"/>
          <w:szCs w:val="28"/>
        </w:rPr>
        <w:t>202</w:t>
      </w:r>
      <w:r w:rsidR="00AE4085" w:rsidRPr="00984AB3">
        <w:rPr>
          <w:b/>
          <w:sz w:val="28"/>
          <w:szCs w:val="28"/>
        </w:rPr>
        <w:t>1</w:t>
      </w:r>
      <w:r w:rsidR="0062269D" w:rsidRPr="00984AB3">
        <w:rPr>
          <w:b/>
          <w:sz w:val="28"/>
          <w:szCs w:val="28"/>
        </w:rPr>
        <w:t xml:space="preserve"> году</w:t>
      </w:r>
    </w:p>
    <w:p w:rsidR="00DA68EC" w:rsidRPr="00984AB3" w:rsidRDefault="00DA68EC" w:rsidP="00917E5E">
      <w:pPr>
        <w:pStyle w:val="2"/>
        <w:ind w:firstLine="0"/>
        <w:jc w:val="center"/>
        <w:rPr>
          <w:b/>
          <w:sz w:val="28"/>
          <w:szCs w:val="28"/>
        </w:rPr>
      </w:pPr>
    </w:p>
    <w:p w:rsidR="00614CC2" w:rsidRPr="00984AB3" w:rsidRDefault="00614CC2" w:rsidP="00917E5E">
      <w:pPr>
        <w:pStyle w:val="2"/>
        <w:jc w:val="center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t>Выявление и пресечение нарушений Закона о защите конкуренции в целом</w:t>
      </w:r>
    </w:p>
    <w:p w:rsidR="00796CEB" w:rsidRPr="00984AB3" w:rsidRDefault="00796CEB" w:rsidP="00917E5E">
      <w:pPr>
        <w:pStyle w:val="2"/>
        <w:jc w:val="center"/>
        <w:rPr>
          <w:b/>
          <w:sz w:val="28"/>
          <w:szCs w:val="28"/>
        </w:rPr>
      </w:pPr>
    </w:p>
    <w:p w:rsidR="00614CC2" w:rsidRPr="00984AB3" w:rsidRDefault="00614CC2" w:rsidP="00917E5E">
      <w:pPr>
        <w:pStyle w:val="2"/>
        <w:numPr>
          <w:ilvl w:val="0"/>
          <w:numId w:val="1"/>
        </w:numPr>
        <w:rPr>
          <w:sz w:val="28"/>
          <w:szCs w:val="28"/>
        </w:rPr>
      </w:pPr>
      <w:r w:rsidRPr="00984AB3">
        <w:rPr>
          <w:sz w:val="28"/>
          <w:szCs w:val="28"/>
        </w:rPr>
        <w:t>В 202</w:t>
      </w:r>
      <w:r w:rsidR="00604AA9" w:rsidRPr="00984AB3">
        <w:rPr>
          <w:sz w:val="28"/>
          <w:szCs w:val="28"/>
        </w:rPr>
        <w:t>1</w:t>
      </w:r>
      <w:r w:rsidRPr="00984AB3">
        <w:rPr>
          <w:sz w:val="28"/>
          <w:szCs w:val="28"/>
        </w:rPr>
        <w:t xml:space="preserve"> году в Управлением рассмотрено </w:t>
      </w:r>
      <w:r w:rsidR="00B45049" w:rsidRPr="00984AB3">
        <w:rPr>
          <w:sz w:val="28"/>
          <w:szCs w:val="28"/>
        </w:rPr>
        <w:t>127</w:t>
      </w:r>
      <w:r w:rsidRPr="00984AB3">
        <w:rPr>
          <w:sz w:val="28"/>
          <w:szCs w:val="28"/>
        </w:rPr>
        <w:t xml:space="preserve"> обращений граждан, хозяйствующих субъектов и органов власти </w:t>
      </w:r>
      <w:r w:rsidR="005A2ECC" w:rsidRPr="00984AB3">
        <w:rPr>
          <w:sz w:val="28"/>
          <w:szCs w:val="28"/>
        </w:rPr>
        <w:t xml:space="preserve">о нарушении антимонопольного законодательства </w:t>
      </w:r>
      <w:r w:rsidRPr="00984AB3">
        <w:rPr>
          <w:sz w:val="28"/>
          <w:szCs w:val="28"/>
        </w:rPr>
        <w:t xml:space="preserve">(в </w:t>
      </w:r>
      <w:r w:rsidR="00604AA9" w:rsidRPr="00984AB3">
        <w:rPr>
          <w:sz w:val="28"/>
          <w:szCs w:val="28"/>
        </w:rPr>
        <w:t>2020</w:t>
      </w:r>
      <w:r w:rsidRPr="00984AB3">
        <w:rPr>
          <w:sz w:val="28"/>
          <w:szCs w:val="28"/>
        </w:rPr>
        <w:t xml:space="preserve"> году -</w:t>
      </w:r>
      <w:r w:rsidR="00796CEB" w:rsidRPr="00984AB3">
        <w:rPr>
          <w:sz w:val="28"/>
          <w:szCs w:val="28"/>
        </w:rPr>
        <w:t xml:space="preserve"> </w:t>
      </w:r>
      <w:r w:rsidR="00604AA9" w:rsidRPr="00984AB3">
        <w:rPr>
          <w:sz w:val="28"/>
          <w:szCs w:val="28"/>
        </w:rPr>
        <w:t>127</w:t>
      </w:r>
      <w:r w:rsidRPr="00984AB3">
        <w:rPr>
          <w:sz w:val="28"/>
          <w:szCs w:val="28"/>
        </w:rPr>
        <w:t xml:space="preserve">).  </w:t>
      </w:r>
    </w:p>
    <w:p w:rsidR="00614CC2" w:rsidRPr="00984AB3" w:rsidRDefault="00614CC2" w:rsidP="00917E5E">
      <w:pPr>
        <w:pStyle w:val="2"/>
        <w:rPr>
          <w:sz w:val="28"/>
          <w:szCs w:val="28"/>
        </w:rPr>
      </w:pPr>
      <w:r w:rsidRPr="00984AB3">
        <w:rPr>
          <w:bCs/>
          <w:sz w:val="28"/>
          <w:szCs w:val="28"/>
        </w:rPr>
        <w:t xml:space="preserve">По результатам рассмотрения заявлений и проведенных </w:t>
      </w:r>
      <w:proofErr w:type="gramStart"/>
      <w:r w:rsidRPr="00984AB3">
        <w:rPr>
          <w:bCs/>
          <w:sz w:val="28"/>
          <w:szCs w:val="28"/>
        </w:rPr>
        <w:t>инициативных  антимонопольных</w:t>
      </w:r>
      <w:proofErr w:type="gramEnd"/>
      <w:r w:rsidRPr="00984AB3">
        <w:rPr>
          <w:bCs/>
          <w:sz w:val="28"/>
          <w:szCs w:val="28"/>
        </w:rPr>
        <w:t xml:space="preserve"> расследований:</w:t>
      </w:r>
    </w:p>
    <w:p w:rsidR="00F56C11" w:rsidRPr="00984AB3" w:rsidRDefault="00796CEB" w:rsidP="00917E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</w:t>
      </w:r>
      <w:r w:rsidR="00283A48"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>17 предупреждений</w:t>
      </w:r>
      <w:r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</w:t>
      </w:r>
      <w:r w:rsidR="001034F9"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действий, нарушающих АМЗ, </w:t>
      </w:r>
      <w:r w:rsidR="00283A48"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в отчетн</w:t>
      </w:r>
      <w:r w:rsidR="003D2A65"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периоде </w:t>
      </w:r>
      <w:r w:rsidR="00966EFD"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(</w:t>
      </w:r>
      <w:r w:rsidR="00604AA9"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04AA9"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98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F56C11" w:rsidRPr="00984AB3" w:rsidRDefault="003D2A65" w:rsidP="00917E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B3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283A48" w:rsidRPr="00984AB3">
        <w:rPr>
          <w:rFonts w:ascii="Times New Roman" w:hAnsi="Times New Roman" w:cs="Times New Roman"/>
          <w:bCs/>
          <w:sz w:val="28"/>
          <w:szCs w:val="28"/>
        </w:rPr>
        <w:t>11</w:t>
      </w:r>
      <w:r w:rsidRPr="00984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AA9" w:rsidRPr="00984AB3">
        <w:rPr>
          <w:rFonts w:ascii="Times New Roman" w:hAnsi="Times New Roman" w:cs="Times New Roman"/>
          <w:sz w:val="28"/>
          <w:szCs w:val="28"/>
        </w:rPr>
        <w:t xml:space="preserve">дел о </w:t>
      </w:r>
      <w:proofErr w:type="gramStart"/>
      <w:r w:rsidR="00604AA9" w:rsidRPr="00984AB3">
        <w:rPr>
          <w:rFonts w:ascii="Times New Roman" w:hAnsi="Times New Roman" w:cs="Times New Roman"/>
          <w:sz w:val="28"/>
          <w:szCs w:val="28"/>
        </w:rPr>
        <w:t>нарушении  АМЗ</w:t>
      </w:r>
      <w:proofErr w:type="gramEnd"/>
      <w:r w:rsidR="00604AA9" w:rsidRPr="00984AB3">
        <w:rPr>
          <w:rFonts w:ascii="Times New Roman" w:hAnsi="Times New Roman" w:cs="Times New Roman"/>
          <w:sz w:val="28"/>
          <w:szCs w:val="28"/>
        </w:rPr>
        <w:t xml:space="preserve"> (в 2020</w:t>
      </w:r>
      <w:r w:rsidRPr="00984AB3">
        <w:rPr>
          <w:rFonts w:ascii="Times New Roman" w:hAnsi="Times New Roman" w:cs="Times New Roman"/>
          <w:sz w:val="28"/>
          <w:szCs w:val="28"/>
        </w:rPr>
        <w:t xml:space="preserve"> – </w:t>
      </w:r>
      <w:r w:rsidR="00604AA9" w:rsidRPr="00984AB3">
        <w:rPr>
          <w:rFonts w:ascii="Times New Roman" w:hAnsi="Times New Roman" w:cs="Times New Roman"/>
          <w:sz w:val="28"/>
          <w:szCs w:val="28"/>
        </w:rPr>
        <w:t>17</w:t>
      </w:r>
      <w:r w:rsidRPr="00984AB3">
        <w:rPr>
          <w:rFonts w:ascii="Times New Roman" w:hAnsi="Times New Roman" w:cs="Times New Roman"/>
          <w:sz w:val="28"/>
          <w:szCs w:val="28"/>
        </w:rPr>
        <w:t xml:space="preserve">), выдано </w:t>
      </w:r>
      <w:r w:rsidR="00283A48" w:rsidRPr="00984AB3">
        <w:rPr>
          <w:rFonts w:ascii="Times New Roman" w:hAnsi="Times New Roman" w:cs="Times New Roman"/>
          <w:sz w:val="28"/>
          <w:szCs w:val="28"/>
        </w:rPr>
        <w:t>2</w:t>
      </w:r>
      <w:r w:rsidR="00DA5472" w:rsidRPr="00984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AB3">
        <w:rPr>
          <w:rFonts w:ascii="Times New Roman" w:hAnsi="Times New Roman" w:cs="Times New Roman"/>
          <w:sz w:val="28"/>
          <w:szCs w:val="28"/>
        </w:rPr>
        <w:t>предписани</w:t>
      </w:r>
      <w:r w:rsidR="00283A48" w:rsidRPr="00984AB3">
        <w:rPr>
          <w:rFonts w:ascii="Times New Roman" w:hAnsi="Times New Roman" w:cs="Times New Roman"/>
          <w:sz w:val="28"/>
          <w:szCs w:val="28"/>
        </w:rPr>
        <w:t>я</w:t>
      </w:r>
      <w:r w:rsidRPr="00984AB3">
        <w:rPr>
          <w:rFonts w:ascii="Times New Roman" w:hAnsi="Times New Roman" w:cs="Times New Roman"/>
          <w:sz w:val="28"/>
          <w:szCs w:val="28"/>
        </w:rPr>
        <w:t xml:space="preserve"> об </w:t>
      </w:r>
      <w:r w:rsidR="00604AA9" w:rsidRPr="00984AB3">
        <w:rPr>
          <w:rFonts w:ascii="Times New Roman" w:hAnsi="Times New Roman" w:cs="Times New Roman"/>
          <w:sz w:val="28"/>
          <w:szCs w:val="28"/>
        </w:rPr>
        <w:t>устранении нарушений (в 2020 – 5</w:t>
      </w:r>
      <w:r w:rsidRPr="00984AB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14CC2" w:rsidRPr="00984AB3" w:rsidRDefault="004D78F8" w:rsidP="00917E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B3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F77154" w:rsidRPr="00984AB3">
        <w:rPr>
          <w:rFonts w:ascii="Times New Roman" w:hAnsi="Times New Roman" w:cs="Times New Roman"/>
          <w:sz w:val="28"/>
          <w:szCs w:val="28"/>
        </w:rPr>
        <w:t>139</w:t>
      </w:r>
      <w:r w:rsidR="00614CC2" w:rsidRPr="00984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CC2" w:rsidRPr="00984AB3">
        <w:rPr>
          <w:rFonts w:ascii="Times New Roman" w:hAnsi="Times New Roman" w:cs="Times New Roman"/>
          <w:sz w:val="28"/>
          <w:szCs w:val="28"/>
        </w:rPr>
        <w:t>дел об административных правонарушениях, допущенных вследствие нарушений Закона о защите конкуренции и законодатель</w:t>
      </w:r>
      <w:r w:rsidR="00796CEB" w:rsidRPr="00984AB3">
        <w:rPr>
          <w:rFonts w:ascii="Times New Roman" w:hAnsi="Times New Roman" w:cs="Times New Roman"/>
          <w:sz w:val="28"/>
          <w:szCs w:val="28"/>
        </w:rPr>
        <w:t xml:space="preserve">ства о естественных монополиях </w:t>
      </w:r>
      <w:r w:rsidR="00614CC2" w:rsidRPr="00984AB3">
        <w:rPr>
          <w:rFonts w:ascii="Times New Roman" w:hAnsi="Times New Roman" w:cs="Times New Roman"/>
          <w:sz w:val="28"/>
          <w:szCs w:val="28"/>
        </w:rPr>
        <w:t>(</w:t>
      </w:r>
      <w:r w:rsidR="00604AA9" w:rsidRPr="00984AB3">
        <w:rPr>
          <w:rFonts w:ascii="Times New Roman" w:hAnsi="Times New Roman" w:cs="Times New Roman"/>
          <w:sz w:val="28"/>
          <w:szCs w:val="28"/>
        </w:rPr>
        <w:t>в 202</w:t>
      </w:r>
      <w:r w:rsidR="00356A7F" w:rsidRPr="00984AB3">
        <w:rPr>
          <w:rFonts w:ascii="Times New Roman" w:hAnsi="Times New Roman" w:cs="Times New Roman"/>
          <w:sz w:val="28"/>
          <w:szCs w:val="28"/>
        </w:rPr>
        <w:t>0</w:t>
      </w:r>
      <w:r w:rsidR="00796CEB" w:rsidRPr="00984AB3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614CC2" w:rsidRPr="00984AB3">
        <w:rPr>
          <w:rFonts w:ascii="Times New Roman" w:hAnsi="Times New Roman" w:cs="Times New Roman"/>
          <w:sz w:val="28"/>
          <w:szCs w:val="28"/>
        </w:rPr>
        <w:t xml:space="preserve"> </w:t>
      </w:r>
      <w:r w:rsidR="00604AA9" w:rsidRPr="00984AB3">
        <w:rPr>
          <w:rFonts w:ascii="Times New Roman" w:hAnsi="Times New Roman" w:cs="Times New Roman"/>
          <w:sz w:val="28"/>
          <w:szCs w:val="28"/>
        </w:rPr>
        <w:t>29</w:t>
      </w:r>
      <w:r w:rsidR="00614CC2" w:rsidRPr="00984AB3">
        <w:rPr>
          <w:rFonts w:ascii="Times New Roman" w:hAnsi="Times New Roman" w:cs="Times New Roman"/>
          <w:sz w:val="28"/>
          <w:szCs w:val="28"/>
        </w:rPr>
        <w:t>).</w:t>
      </w:r>
    </w:p>
    <w:p w:rsidR="00614CC2" w:rsidRPr="00984AB3" w:rsidRDefault="00614CC2" w:rsidP="00917E5E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 xml:space="preserve">Также рассмотрено </w:t>
      </w:r>
      <w:r w:rsidR="00283A48" w:rsidRPr="00984AB3">
        <w:rPr>
          <w:sz w:val="28"/>
          <w:szCs w:val="28"/>
        </w:rPr>
        <w:t>3</w:t>
      </w:r>
      <w:r w:rsidRPr="00984AB3">
        <w:rPr>
          <w:sz w:val="28"/>
          <w:szCs w:val="28"/>
        </w:rPr>
        <w:t xml:space="preserve"> </w:t>
      </w:r>
      <w:r w:rsidR="00C8734B" w:rsidRPr="00984AB3">
        <w:rPr>
          <w:sz w:val="28"/>
          <w:szCs w:val="28"/>
        </w:rPr>
        <w:t>заявлени</w:t>
      </w:r>
      <w:r w:rsidR="00283A48" w:rsidRPr="00984AB3">
        <w:rPr>
          <w:sz w:val="28"/>
          <w:szCs w:val="28"/>
        </w:rPr>
        <w:t>я</w:t>
      </w:r>
      <w:r w:rsidRPr="00984AB3">
        <w:rPr>
          <w:sz w:val="28"/>
          <w:szCs w:val="28"/>
        </w:rPr>
        <w:t xml:space="preserve"> органов власти о предоставлении государственных (муниципальных) преференций. </w:t>
      </w:r>
    </w:p>
    <w:p w:rsidR="005A2ECC" w:rsidRPr="00984AB3" w:rsidRDefault="005A2ECC" w:rsidP="00917E5E">
      <w:pPr>
        <w:pStyle w:val="2"/>
        <w:rPr>
          <w:sz w:val="28"/>
          <w:szCs w:val="28"/>
        </w:rPr>
      </w:pPr>
    </w:p>
    <w:p w:rsidR="005A2ECC" w:rsidRPr="00984AB3" w:rsidRDefault="005A2ECC" w:rsidP="00917E5E">
      <w:pPr>
        <w:pStyle w:val="2"/>
        <w:jc w:val="center"/>
        <w:rPr>
          <w:sz w:val="28"/>
          <w:szCs w:val="28"/>
        </w:rPr>
      </w:pPr>
      <w:r w:rsidRPr="00984AB3">
        <w:rPr>
          <w:b/>
          <w:bCs/>
          <w:sz w:val="28"/>
          <w:szCs w:val="28"/>
        </w:rPr>
        <w:t>Злоупотребление хозяйствующими субъектами доминирующим положением на рынке</w:t>
      </w:r>
    </w:p>
    <w:p w:rsidR="005A2ECC" w:rsidRPr="00984AB3" w:rsidRDefault="005A2ECC" w:rsidP="00917E5E">
      <w:pPr>
        <w:pStyle w:val="2"/>
        <w:jc w:val="center"/>
        <w:rPr>
          <w:sz w:val="28"/>
          <w:szCs w:val="28"/>
        </w:rPr>
      </w:pPr>
      <w:r w:rsidRPr="00984AB3">
        <w:rPr>
          <w:b/>
          <w:bCs/>
          <w:sz w:val="28"/>
          <w:szCs w:val="28"/>
        </w:rPr>
        <w:t>(статья 10 Закона о защите конкуренции)</w:t>
      </w:r>
    </w:p>
    <w:p w:rsidR="005A2ECC" w:rsidRPr="00984AB3" w:rsidRDefault="005A2ECC" w:rsidP="00917E5E">
      <w:pPr>
        <w:pStyle w:val="2"/>
        <w:rPr>
          <w:sz w:val="28"/>
          <w:szCs w:val="28"/>
        </w:rPr>
      </w:pPr>
    </w:p>
    <w:p w:rsidR="00283A48" w:rsidRPr="00984AB3" w:rsidRDefault="0091429F" w:rsidP="00917E5E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 xml:space="preserve">В отчетном периоде Управлением </w:t>
      </w:r>
      <w:r w:rsidR="00283A48" w:rsidRPr="00984AB3">
        <w:rPr>
          <w:bCs/>
          <w:sz w:val="28"/>
          <w:szCs w:val="28"/>
        </w:rPr>
        <w:t xml:space="preserve">было возбуждено </w:t>
      </w:r>
      <w:proofErr w:type="gramStart"/>
      <w:r w:rsidR="009217DC" w:rsidRPr="00984AB3">
        <w:rPr>
          <w:bCs/>
          <w:sz w:val="28"/>
          <w:szCs w:val="28"/>
        </w:rPr>
        <w:t>2</w:t>
      </w:r>
      <w:r w:rsidR="00283A48" w:rsidRPr="00984AB3">
        <w:rPr>
          <w:bCs/>
          <w:sz w:val="28"/>
          <w:szCs w:val="28"/>
        </w:rPr>
        <w:t xml:space="preserve">  дел</w:t>
      </w:r>
      <w:r w:rsidR="009217DC" w:rsidRPr="00984AB3">
        <w:rPr>
          <w:bCs/>
          <w:sz w:val="28"/>
          <w:szCs w:val="28"/>
        </w:rPr>
        <w:t>а</w:t>
      </w:r>
      <w:proofErr w:type="gramEnd"/>
      <w:r w:rsidR="00283A48" w:rsidRPr="00984AB3">
        <w:rPr>
          <w:bCs/>
          <w:sz w:val="28"/>
          <w:szCs w:val="28"/>
        </w:rPr>
        <w:t xml:space="preserve"> по признакам злоупотребления доминирующим положением в отношении электросетевых организаций Новгородской области.</w:t>
      </w:r>
    </w:p>
    <w:p w:rsidR="00283A48" w:rsidRPr="00984AB3" w:rsidRDefault="00283A48" w:rsidP="00917E5E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 xml:space="preserve">В отношении ПАО «Россети Северо-Запад» </w:t>
      </w:r>
      <w:proofErr w:type="gramStart"/>
      <w:r w:rsidRPr="00984AB3">
        <w:rPr>
          <w:bCs/>
          <w:sz w:val="28"/>
          <w:szCs w:val="28"/>
        </w:rPr>
        <w:t>дело  053</w:t>
      </w:r>
      <w:proofErr w:type="gramEnd"/>
      <w:r w:rsidRPr="00984AB3">
        <w:rPr>
          <w:bCs/>
          <w:sz w:val="28"/>
          <w:szCs w:val="28"/>
        </w:rPr>
        <w:t>/01/10-314/2021 возбуждено по факту неисполнения предупреждения, выданного Обществу.</w:t>
      </w:r>
    </w:p>
    <w:p w:rsidR="00B10D0C" w:rsidRPr="00984AB3" w:rsidRDefault="000F379E" w:rsidP="00B10D0C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lastRenderedPageBreak/>
        <w:t>Управлением были рассмотрены действия сетевой организации, выразившиеся в необоснованных проверках приборов учета индивидуальног</w:t>
      </w:r>
      <w:r w:rsidR="00B10D0C" w:rsidRPr="00984AB3">
        <w:rPr>
          <w:bCs/>
          <w:sz w:val="28"/>
          <w:szCs w:val="28"/>
        </w:rPr>
        <w:t>о предпринимателя. Были установлены факты незаконных проверок, в данной связи было выдано предупреждение по пункту 8 части 1 статьи 10 Закона о защите конкуренции (создание дискриминационных условий) с требованием устранить причины и условия, способствовавшие допущению соответствующего нарушения.</w:t>
      </w:r>
    </w:p>
    <w:p w:rsidR="00B10D0C" w:rsidRPr="00984AB3" w:rsidRDefault="00B10D0C" w:rsidP="00B10D0C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 xml:space="preserve">Однако, не согласившись с наличием в </w:t>
      </w:r>
      <w:r w:rsidR="00294278" w:rsidRPr="00984AB3">
        <w:rPr>
          <w:bCs/>
          <w:sz w:val="28"/>
          <w:szCs w:val="28"/>
        </w:rPr>
        <w:t>своих</w:t>
      </w:r>
      <w:r w:rsidRPr="00984AB3">
        <w:rPr>
          <w:bCs/>
          <w:sz w:val="28"/>
          <w:szCs w:val="28"/>
        </w:rPr>
        <w:t xml:space="preserve"> действиях признаков нарушений, сетевая организация отказалась от исполнения предупреждения. В соответствии с требованиями действующего законодательства Управлением было возбуждено дело, по результатам рассмотрения факты нарушений нашли свое подтверждение. </w:t>
      </w:r>
    </w:p>
    <w:p w:rsidR="00B10D0C" w:rsidRPr="00984AB3" w:rsidRDefault="00B10D0C" w:rsidP="00B10D0C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 xml:space="preserve">В ходе рассмотрения дела Комиссия установила, что сетевая организация проводила проверки приборов учета в отсутствие </w:t>
      </w:r>
      <w:r w:rsidR="00294278" w:rsidRPr="00984AB3">
        <w:rPr>
          <w:bCs/>
          <w:sz w:val="28"/>
          <w:szCs w:val="28"/>
        </w:rPr>
        <w:t xml:space="preserve">правовых оснований, ссылаясь на то, что две </w:t>
      </w:r>
      <w:r w:rsidR="00040BA8" w:rsidRPr="00984AB3">
        <w:rPr>
          <w:bCs/>
          <w:sz w:val="28"/>
          <w:szCs w:val="28"/>
        </w:rPr>
        <w:t>различные проверки,</w:t>
      </w:r>
      <w:r w:rsidR="00294278" w:rsidRPr="00984AB3">
        <w:rPr>
          <w:bCs/>
          <w:sz w:val="28"/>
          <w:szCs w:val="28"/>
        </w:rPr>
        <w:t xml:space="preserve"> оформленные разными актами, являлись единой проверкой. С таким подходом Комиссия не согласилась.</w:t>
      </w:r>
      <w:r w:rsidR="003D0388" w:rsidRPr="00984AB3">
        <w:rPr>
          <w:bCs/>
          <w:sz w:val="28"/>
          <w:szCs w:val="28"/>
        </w:rPr>
        <w:t xml:space="preserve"> Не согласилась Комиссия и с таким обоснованием проведения проверки как «необходимость проверки прибора учета на программном уровне»</w:t>
      </w:r>
      <w:r w:rsidR="007C50A3" w:rsidRPr="00984AB3">
        <w:rPr>
          <w:bCs/>
          <w:sz w:val="28"/>
          <w:szCs w:val="28"/>
        </w:rPr>
        <w:t>, поскольку ф</w:t>
      </w:r>
      <w:r w:rsidR="00C84269" w:rsidRPr="00984AB3">
        <w:rPr>
          <w:bCs/>
          <w:sz w:val="28"/>
          <w:szCs w:val="28"/>
        </w:rPr>
        <w:t>актически сетевая организация в отношении отдельного конкретного потребителя допускала расширительное толкование Основных положений функционирования розничных рынков электрической энергии в части оснований проверки, что, безусловно, привело к ущемлению интересов индивидуального предпринимателя. В данной связи действия сетевой организации были квалифицированы</w:t>
      </w:r>
      <w:r w:rsidR="0025189F" w:rsidRPr="00984AB3">
        <w:rPr>
          <w:bCs/>
          <w:sz w:val="28"/>
          <w:szCs w:val="28"/>
        </w:rPr>
        <w:t xml:space="preserve"> именно</w:t>
      </w:r>
      <w:r w:rsidR="00C84269" w:rsidRPr="00984AB3">
        <w:rPr>
          <w:bCs/>
          <w:sz w:val="28"/>
          <w:szCs w:val="28"/>
        </w:rPr>
        <w:t xml:space="preserve"> как недобросовестная</w:t>
      </w:r>
      <w:r w:rsidR="0025189F" w:rsidRPr="00984AB3">
        <w:rPr>
          <w:bCs/>
          <w:sz w:val="28"/>
          <w:szCs w:val="28"/>
        </w:rPr>
        <w:t xml:space="preserve"> конкуренция, поскольку данный факт явился негативным исключением из общего правила проведения проверок приборов учета, в иных случаях, при соблюдении требований законодательства, потребители находятся в более благоприятных условиях.</w:t>
      </w:r>
    </w:p>
    <w:p w:rsidR="0025189F" w:rsidRPr="00984AB3" w:rsidRDefault="0025189F" w:rsidP="00B10D0C">
      <w:pPr>
        <w:pStyle w:val="2"/>
        <w:rPr>
          <w:sz w:val="28"/>
          <w:szCs w:val="28"/>
        </w:rPr>
      </w:pPr>
      <w:r w:rsidRPr="00984AB3">
        <w:rPr>
          <w:bCs/>
          <w:sz w:val="28"/>
          <w:szCs w:val="28"/>
        </w:rPr>
        <w:lastRenderedPageBreak/>
        <w:t>Так, по представленным пояснениям предпринимателя</w:t>
      </w:r>
      <w:r w:rsidRPr="00984AB3">
        <w:rPr>
          <w:sz w:val="28"/>
          <w:szCs w:val="28"/>
        </w:rPr>
        <w:t xml:space="preserve"> из-за неправомерных действий сетевой организации имел место сбой в нормальном функционировании теплиц и овощехранилища, вызванный внеплановым отключением электрической энергии.</w:t>
      </w:r>
    </w:p>
    <w:p w:rsidR="006A1872" w:rsidRPr="00984AB3" w:rsidRDefault="006A1872" w:rsidP="006A1872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>Помимо этого, сетевой организации было выдано предписание.</w:t>
      </w:r>
    </w:p>
    <w:p w:rsidR="006A1872" w:rsidRPr="00984AB3" w:rsidRDefault="006A1872" w:rsidP="006A1872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>В настоящее время продолжаются судебные процессы по оспариванию сетевой организаций решения и предупреждения Управления, судебные инстанции до настоящего времени поддержали позицию антимонопольного органа.</w:t>
      </w:r>
    </w:p>
    <w:p w:rsidR="006A1872" w:rsidRPr="00984AB3" w:rsidRDefault="006A1872" w:rsidP="00B10D0C">
      <w:pPr>
        <w:pStyle w:val="2"/>
        <w:rPr>
          <w:sz w:val="28"/>
          <w:szCs w:val="28"/>
        </w:rPr>
      </w:pPr>
    </w:p>
    <w:p w:rsidR="0025189F" w:rsidRPr="00984AB3" w:rsidRDefault="0025189F" w:rsidP="00B10D0C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 xml:space="preserve">Другое дело по статье 10 Закона о защите конкуренции было возбуждено в отношении АО «Новгородоблэлектро». </w:t>
      </w:r>
    </w:p>
    <w:p w:rsidR="00274703" w:rsidRPr="00984AB3" w:rsidRDefault="0025189F" w:rsidP="00B10D0C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>На протяжении нескольких лет, являясь ключевым потребителем ООО «Электрические сети», АО «Новгородоблэлектро» игнорировало свои обязательства по оплате электрической энергии. В силу специфики данного рынка, отнесенного к сферам естественных монополий, поставщик услуги по передаче электрической энергии лишен возможности отказать в ее предоставлении контрагенту – сетевой организации, даже при ее недобросовестном поведении.</w:t>
      </w:r>
    </w:p>
    <w:p w:rsidR="00274703" w:rsidRPr="00984AB3" w:rsidRDefault="00274703" w:rsidP="00B10D0C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>В итоге предприятие было поставлено на грань банкротства. Помимо изложенного в адрес ООО «Электрические сети» не возвращались подтверждающие факты оказания услуг документы.</w:t>
      </w:r>
    </w:p>
    <w:p w:rsidR="00274703" w:rsidRPr="00984AB3" w:rsidRDefault="00274703" w:rsidP="0007356D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 xml:space="preserve">Уже после вмешательства Управления </w:t>
      </w:r>
      <w:r w:rsidR="008C3516" w:rsidRPr="00984AB3">
        <w:rPr>
          <w:sz w:val="28"/>
          <w:szCs w:val="28"/>
        </w:rPr>
        <w:t xml:space="preserve">в ходе рассмотрения дела </w:t>
      </w:r>
      <w:r w:rsidRPr="00984AB3">
        <w:rPr>
          <w:sz w:val="28"/>
          <w:szCs w:val="28"/>
        </w:rPr>
        <w:t xml:space="preserve">данные документы были </w:t>
      </w:r>
      <w:r w:rsidR="00FC3B03" w:rsidRPr="00984AB3">
        <w:rPr>
          <w:sz w:val="28"/>
          <w:szCs w:val="28"/>
        </w:rPr>
        <w:t>возвращены,</w:t>
      </w:r>
      <w:r w:rsidRPr="00984AB3">
        <w:rPr>
          <w:sz w:val="28"/>
          <w:szCs w:val="28"/>
        </w:rPr>
        <w:t xml:space="preserve"> и сетевая организация начала оплат</w:t>
      </w:r>
      <w:r w:rsidR="00040BA8" w:rsidRPr="00984AB3">
        <w:rPr>
          <w:sz w:val="28"/>
          <w:szCs w:val="28"/>
        </w:rPr>
        <w:t>у</w:t>
      </w:r>
      <w:r w:rsidRPr="00984AB3">
        <w:rPr>
          <w:sz w:val="28"/>
          <w:szCs w:val="28"/>
        </w:rPr>
        <w:t xml:space="preserve"> по договору.</w:t>
      </w:r>
    </w:p>
    <w:p w:rsidR="00FC3B03" w:rsidRPr="00984AB3" w:rsidRDefault="008C3516" w:rsidP="00113C4C">
      <w:pPr>
        <w:pStyle w:val="2"/>
        <w:rPr>
          <w:color w:val="000000"/>
          <w:spacing w:val="-5"/>
          <w:sz w:val="28"/>
          <w:szCs w:val="28"/>
        </w:rPr>
      </w:pPr>
      <w:r w:rsidRPr="00984AB3">
        <w:rPr>
          <w:sz w:val="28"/>
          <w:szCs w:val="28"/>
        </w:rPr>
        <w:t>При этом, Управление не вторгалось в сферу гражданско-правовых отношений, помимо той части, в которой имелись очевидные признаки злоупотребления правом со стороны сильной (в сложившихся условиях) стороны.</w:t>
      </w:r>
      <w:r w:rsidR="00113C4C" w:rsidRPr="00984AB3">
        <w:rPr>
          <w:sz w:val="28"/>
          <w:szCs w:val="28"/>
        </w:rPr>
        <w:t xml:space="preserve"> При принятии мер реагирования</w:t>
      </w:r>
      <w:r w:rsidRPr="00984AB3">
        <w:rPr>
          <w:sz w:val="28"/>
          <w:szCs w:val="28"/>
        </w:rPr>
        <w:t xml:space="preserve"> Управление учло позицию, изложенную в </w:t>
      </w:r>
      <w:r w:rsidR="00FC3B03" w:rsidRPr="00984AB3">
        <w:rPr>
          <w:color w:val="000000"/>
          <w:spacing w:val="-5"/>
          <w:sz w:val="28"/>
          <w:szCs w:val="28"/>
        </w:rPr>
        <w:t xml:space="preserve"> пункт</w:t>
      </w:r>
      <w:r w:rsidR="00FC3B03" w:rsidRPr="00984AB3">
        <w:rPr>
          <w:color w:val="000000"/>
          <w:spacing w:val="-5"/>
          <w:sz w:val="28"/>
          <w:szCs w:val="28"/>
        </w:rPr>
        <w:t>е</w:t>
      </w:r>
      <w:r w:rsidR="00FC3B03" w:rsidRPr="00984AB3">
        <w:rPr>
          <w:color w:val="000000"/>
          <w:spacing w:val="-5"/>
          <w:sz w:val="28"/>
          <w:szCs w:val="28"/>
        </w:rPr>
        <w:t xml:space="preserve"> 45 Постановления Пленума ВС РФ № 2,  с учетом </w:t>
      </w:r>
      <w:r w:rsidR="00FC3B03" w:rsidRPr="00984AB3">
        <w:rPr>
          <w:color w:val="000000"/>
          <w:spacing w:val="-5"/>
          <w:sz w:val="28"/>
          <w:szCs w:val="28"/>
        </w:rPr>
        <w:lastRenderedPageBreak/>
        <w:t>положений части 1 статьи 2 Закона не подлежит признанию недействительным решение или предписание антимонопольного органа (а равно не может быть отказано антимонопольному органу в удовлетворении его исковых требований) только на основании квалификации соответствующих правоотношений с участием хозяйствующего субъекта, которому выдано предписание антимонопольного органа или к которому данным органом подан иск, как гражданско-правовых.</w:t>
      </w:r>
    </w:p>
    <w:p w:rsidR="008C3516" w:rsidRPr="00984AB3" w:rsidRDefault="008C3516" w:rsidP="0007356D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>Однако, уже в ходе рассмотрения дела были выявлены признаки не нарушения общего запрета части 1 статьи 10 Закона о защите конкуренции, а признаки именно создания дискриминационных условий, поскольку по отношению к иным, более «крупным» игрокам рынка, сетевая организация подобного поведения не допускала.</w:t>
      </w:r>
      <w:r w:rsidR="00C8297B" w:rsidRPr="00984AB3">
        <w:rPr>
          <w:sz w:val="28"/>
          <w:szCs w:val="28"/>
        </w:rPr>
        <w:t xml:space="preserve"> Для этого Комиссия изучила практику взаимодействия</w:t>
      </w:r>
      <w:r w:rsidR="00D14C5D" w:rsidRPr="00984AB3">
        <w:rPr>
          <w:sz w:val="28"/>
          <w:szCs w:val="28"/>
        </w:rPr>
        <w:t xml:space="preserve"> сетевой организации</w:t>
      </w:r>
      <w:r w:rsidR="00C8297B" w:rsidRPr="00984AB3">
        <w:rPr>
          <w:sz w:val="28"/>
          <w:szCs w:val="28"/>
        </w:rPr>
        <w:t xml:space="preserve"> с иными продавцами услуг по передаче электрической энергии.</w:t>
      </w:r>
    </w:p>
    <w:p w:rsidR="008C3516" w:rsidRPr="00984AB3" w:rsidRDefault="009D7CC5" w:rsidP="00B10D0C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>В связи с выявлением признаков нарушения, по которому предусмотрена обязательная выдача предупреждения и р</w:t>
      </w:r>
      <w:r w:rsidR="008C3516" w:rsidRPr="00984AB3">
        <w:rPr>
          <w:sz w:val="28"/>
          <w:szCs w:val="28"/>
        </w:rPr>
        <w:t xml:space="preserve">уководствуясь подходом </w:t>
      </w:r>
      <w:r w:rsidR="00113C4C" w:rsidRPr="00984AB3">
        <w:rPr>
          <w:sz w:val="28"/>
          <w:szCs w:val="28"/>
        </w:rPr>
        <w:t xml:space="preserve">Разъяснениям Президиума № </w:t>
      </w:r>
      <w:r w:rsidR="001923B0" w:rsidRPr="00984AB3">
        <w:rPr>
          <w:sz w:val="28"/>
          <w:szCs w:val="28"/>
        </w:rPr>
        <w:t>8, Комиссия</w:t>
      </w:r>
      <w:r w:rsidR="008C3516" w:rsidRPr="00984AB3">
        <w:rPr>
          <w:sz w:val="28"/>
          <w:szCs w:val="28"/>
        </w:rPr>
        <w:t xml:space="preserve"> выдала предупреждение в адрес сетевой организации и отложила рассмотрение дела. В связи с исполнением предупреждения</w:t>
      </w:r>
      <w:r w:rsidR="009217DC" w:rsidRPr="00984AB3">
        <w:rPr>
          <w:sz w:val="28"/>
          <w:szCs w:val="28"/>
        </w:rPr>
        <w:t xml:space="preserve"> </w:t>
      </w:r>
      <w:r w:rsidR="008C3516" w:rsidRPr="00984AB3">
        <w:rPr>
          <w:sz w:val="28"/>
          <w:szCs w:val="28"/>
        </w:rPr>
        <w:t>рассмотрение дела было прекращено.</w:t>
      </w:r>
    </w:p>
    <w:p w:rsidR="00AB7226" w:rsidRPr="00984AB3" w:rsidRDefault="00AB7226" w:rsidP="00AB7226">
      <w:pPr>
        <w:pStyle w:val="2"/>
        <w:ind w:firstLine="708"/>
        <w:rPr>
          <w:sz w:val="28"/>
          <w:szCs w:val="28"/>
        </w:rPr>
      </w:pPr>
    </w:p>
    <w:p w:rsidR="00AB7226" w:rsidRPr="00984AB3" w:rsidRDefault="00AB7226" w:rsidP="00AB7226">
      <w:pPr>
        <w:pStyle w:val="2"/>
        <w:ind w:firstLine="708"/>
        <w:rPr>
          <w:sz w:val="28"/>
          <w:szCs w:val="28"/>
        </w:rPr>
      </w:pPr>
      <w:r w:rsidRPr="00984AB3">
        <w:rPr>
          <w:sz w:val="28"/>
          <w:szCs w:val="28"/>
        </w:rPr>
        <w:t xml:space="preserve">В отношении газоснабжающей организации </w:t>
      </w:r>
      <w:r w:rsidRPr="00984AB3">
        <w:rPr>
          <w:sz w:val="28"/>
          <w:szCs w:val="28"/>
        </w:rPr>
        <w:t>ООО «ГНС-Новгород» Управлением было рассмотрено дело о нарушении антимонопольного законодательство по обращениям граждан. Дело возбуждено по факту нарушения установленного нормативными правовыми актами порядка ценообразования.</w:t>
      </w:r>
    </w:p>
    <w:p w:rsidR="00AB7226" w:rsidRPr="00984AB3" w:rsidRDefault="00AB7226" w:rsidP="00AB7226">
      <w:pPr>
        <w:pStyle w:val="2"/>
        <w:ind w:firstLine="708"/>
        <w:rPr>
          <w:sz w:val="28"/>
          <w:szCs w:val="28"/>
        </w:rPr>
      </w:pPr>
      <w:r w:rsidRPr="00984AB3">
        <w:rPr>
          <w:sz w:val="28"/>
          <w:szCs w:val="28"/>
        </w:rPr>
        <w:t xml:space="preserve">В ходе рассмотрения дела установлено, что фактически с граждан взымалась так называемая «плата за ремонт газовых баллонов». При этом, что важно, коммунальной услугой, цена которой является регулируемой и определяется Комитетом по тарифной политике Новгородской области, </w:t>
      </w:r>
      <w:r w:rsidRPr="00984AB3">
        <w:rPr>
          <w:sz w:val="28"/>
          <w:szCs w:val="28"/>
        </w:rPr>
        <w:lastRenderedPageBreak/>
        <w:t>является, в соответствии с действующим законодательством, газ в баллонах. Согласно действующим в данной сфере правилам тарифного регулирования, в тариф включаются в том числе, затраты газоснабжающей организации на ремонт и освидетельствование газовых баллонов.</w:t>
      </w:r>
    </w:p>
    <w:p w:rsidR="00647C42" w:rsidRPr="00984AB3" w:rsidRDefault="00647C42" w:rsidP="00AB7226">
      <w:pPr>
        <w:pStyle w:val="2"/>
        <w:ind w:firstLine="708"/>
        <w:rPr>
          <w:sz w:val="28"/>
          <w:szCs w:val="28"/>
        </w:rPr>
      </w:pPr>
      <w:r w:rsidRPr="00984AB3">
        <w:rPr>
          <w:sz w:val="28"/>
          <w:szCs w:val="28"/>
        </w:rPr>
        <w:t>Продаже подлежат наполненные сжиженным углеводородным газом баллоны, прошедшие предварительное техническое освидетельствование и находящиеся в исправном состоянии, срок службы которых не истек.</w:t>
      </w:r>
    </w:p>
    <w:p w:rsidR="00AB7226" w:rsidRPr="00984AB3" w:rsidRDefault="00AB7226" w:rsidP="00AB7226">
      <w:pPr>
        <w:pStyle w:val="2"/>
        <w:tabs>
          <w:tab w:val="right" w:pos="9072"/>
        </w:tabs>
        <w:ind w:firstLine="708"/>
        <w:rPr>
          <w:sz w:val="28"/>
          <w:szCs w:val="28"/>
        </w:rPr>
      </w:pPr>
      <w:r w:rsidRPr="00984AB3">
        <w:rPr>
          <w:sz w:val="28"/>
          <w:szCs w:val="28"/>
        </w:rPr>
        <w:t xml:space="preserve"> Таким образом, Комиссия пришла к выводу о невозможности взимания отдельной </w:t>
      </w:r>
      <w:r w:rsidR="004C0214" w:rsidRPr="00984AB3">
        <w:rPr>
          <w:sz w:val="28"/>
          <w:szCs w:val="28"/>
        </w:rPr>
        <w:t xml:space="preserve">(дополнительной) </w:t>
      </w:r>
      <w:r w:rsidRPr="00984AB3">
        <w:rPr>
          <w:sz w:val="28"/>
          <w:szCs w:val="28"/>
        </w:rPr>
        <w:t>платы, определяемой самостоятельно хозяйствующим субъектом.</w:t>
      </w:r>
    </w:p>
    <w:p w:rsidR="00AB7226" w:rsidRPr="00984AB3" w:rsidRDefault="00647C42" w:rsidP="00AB7226">
      <w:pPr>
        <w:pStyle w:val="2"/>
        <w:tabs>
          <w:tab w:val="right" w:pos="9072"/>
        </w:tabs>
        <w:ind w:firstLine="708"/>
        <w:rPr>
          <w:sz w:val="28"/>
          <w:szCs w:val="28"/>
        </w:rPr>
      </w:pPr>
      <w:r w:rsidRPr="00984AB3">
        <w:rPr>
          <w:sz w:val="28"/>
          <w:szCs w:val="28"/>
        </w:rPr>
        <w:t xml:space="preserve">В ходе рассмотрения дела газоснабжающая организация признала нарушение и прекратила его. </w:t>
      </w:r>
    </w:p>
    <w:p w:rsidR="00647C42" w:rsidRPr="00984AB3" w:rsidRDefault="00647C42" w:rsidP="00AB7226">
      <w:pPr>
        <w:pStyle w:val="2"/>
        <w:tabs>
          <w:tab w:val="right" w:pos="9072"/>
        </w:tabs>
        <w:ind w:firstLine="708"/>
        <w:rPr>
          <w:sz w:val="28"/>
          <w:szCs w:val="28"/>
        </w:rPr>
      </w:pPr>
      <w:r w:rsidRPr="00984AB3">
        <w:rPr>
          <w:sz w:val="28"/>
          <w:szCs w:val="28"/>
        </w:rPr>
        <w:t>Благодаря вмешательству Управления с получателей коммунального ресурса перестала взиматься необоснованная плата.</w:t>
      </w:r>
    </w:p>
    <w:p w:rsidR="00647C42" w:rsidRPr="00984AB3" w:rsidRDefault="00647C42" w:rsidP="00AB7226">
      <w:pPr>
        <w:pStyle w:val="2"/>
        <w:tabs>
          <w:tab w:val="right" w:pos="9072"/>
        </w:tabs>
        <w:ind w:firstLine="708"/>
        <w:rPr>
          <w:sz w:val="28"/>
          <w:szCs w:val="28"/>
        </w:rPr>
      </w:pPr>
    </w:p>
    <w:p w:rsidR="00283A48" w:rsidRPr="00984AB3" w:rsidRDefault="00B10D0C" w:rsidP="00917E5E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>В</w:t>
      </w:r>
      <w:r w:rsidR="00283A48" w:rsidRPr="00984AB3">
        <w:rPr>
          <w:bCs/>
          <w:sz w:val="28"/>
          <w:szCs w:val="28"/>
        </w:rPr>
        <w:t xml:space="preserve"> связи с тем, что ряд составов</w:t>
      </w:r>
      <w:r w:rsidR="009217DC" w:rsidRPr="00984AB3">
        <w:rPr>
          <w:bCs/>
          <w:sz w:val="28"/>
          <w:szCs w:val="28"/>
        </w:rPr>
        <w:t xml:space="preserve"> </w:t>
      </w:r>
      <w:r w:rsidR="00E265BF" w:rsidRPr="00984AB3">
        <w:rPr>
          <w:bCs/>
          <w:sz w:val="28"/>
          <w:szCs w:val="28"/>
        </w:rPr>
        <w:t>по нарушениям</w:t>
      </w:r>
      <w:r w:rsidR="00283A48" w:rsidRPr="00984AB3">
        <w:rPr>
          <w:bCs/>
          <w:sz w:val="28"/>
          <w:szCs w:val="28"/>
        </w:rPr>
        <w:t>, указанны</w:t>
      </w:r>
      <w:r w:rsidR="00E265BF" w:rsidRPr="00984AB3">
        <w:rPr>
          <w:bCs/>
          <w:sz w:val="28"/>
          <w:szCs w:val="28"/>
        </w:rPr>
        <w:t>м</w:t>
      </w:r>
      <w:r w:rsidR="00283A48" w:rsidRPr="00984AB3">
        <w:rPr>
          <w:bCs/>
          <w:sz w:val="28"/>
          <w:szCs w:val="28"/>
        </w:rPr>
        <w:t xml:space="preserve"> в части 1 статьи 10 Закона о защите конкуренции предусматривает обязательную выдачу предупреждения, работа Управления по пресечению злоупотребления доминирующим положением не</w:t>
      </w:r>
      <w:r w:rsidR="000F379E" w:rsidRPr="00984AB3">
        <w:rPr>
          <w:bCs/>
          <w:sz w:val="28"/>
          <w:szCs w:val="28"/>
        </w:rPr>
        <w:t xml:space="preserve"> ограничилась рассмотрением дел о нарушении антимонопольного законодательства</w:t>
      </w:r>
      <w:r w:rsidR="00283A48" w:rsidRPr="00984AB3">
        <w:rPr>
          <w:bCs/>
          <w:sz w:val="28"/>
          <w:szCs w:val="28"/>
        </w:rPr>
        <w:t>.</w:t>
      </w:r>
    </w:p>
    <w:p w:rsidR="00283A48" w:rsidRPr="00984AB3" w:rsidRDefault="00283A48" w:rsidP="00917E5E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 xml:space="preserve">Управлением было выдано 2 предупреждения в адрес ООО «ТНС </w:t>
      </w:r>
      <w:proofErr w:type="spellStart"/>
      <w:r w:rsidRPr="00984AB3">
        <w:rPr>
          <w:bCs/>
          <w:sz w:val="28"/>
          <w:szCs w:val="28"/>
        </w:rPr>
        <w:t>Энерго</w:t>
      </w:r>
      <w:proofErr w:type="spellEnd"/>
      <w:r w:rsidRPr="00984AB3">
        <w:rPr>
          <w:bCs/>
          <w:sz w:val="28"/>
          <w:szCs w:val="28"/>
        </w:rPr>
        <w:t xml:space="preserve"> Великий Новгород»</w:t>
      </w:r>
      <w:r w:rsidR="00B86816" w:rsidRPr="00984AB3">
        <w:rPr>
          <w:bCs/>
          <w:sz w:val="28"/>
          <w:szCs w:val="28"/>
        </w:rPr>
        <w:t>.</w:t>
      </w:r>
    </w:p>
    <w:p w:rsidR="00711A43" w:rsidRPr="00984AB3" w:rsidRDefault="00B86816" w:rsidP="00711A43">
      <w:pPr>
        <w:pStyle w:val="2"/>
        <w:ind w:firstLine="708"/>
        <w:rPr>
          <w:sz w:val="28"/>
          <w:szCs w:val="28"/>
        </w:rPr>
      </w:pPr>
      <w:r w:rsidRPr="00984AB3">
        <w:rPr>
          <w:bCs/>
          <w:sz w:val="28"/>
          <w:szCs w:val="28"/>
        </w:rPr>
        <w:t>В</w:t>
      </w:r>
      <w:r w:rsidR="00711A43" w:rsidRPr="00984AB3">
        <w:rPr>
          <w:bCs/>
          <w:sz w:val="28"/>
          <w:szCs w:val="28"/>
        </w:rPr>
        <w:t xml:space="preserve"> одном </w:t>
      </w:r>
      <w:proofErr w:type="gramStart"/>
      <w:r w:rsidR="00711A43" w:rsidRPr="00984AB3">
        <w:rPr>
          <w:bCs/>
          <w:sz w:val="28"/>
          <w:szCs w:val="28"/>
        </w:rPr>
        <w:t>случае  навязывания</w:t>
      </w:r>
      <w:proofErr w:type="gramEnd"/>
      <w:r w:rsidR="00711A43" w:rsidRPr="00984AB3">
        <w:rPr>
          <w:bCs/>
          <w:sz w:val="28"/>
          <w:szCs w:val="28"/>
        </w:rPr>
        <w:t xml:space="preserve"> контрагенту условий договора, невыгодных для него или не относящихся к предмету договора </w:t>
      </w:r>
      <w:r w:rsidR="00711A43" w:rsidRPr="00984AB3">
        <w:rPr>
          <w:sz w:val="28"/>
          <w:szCs w:val="28"/>
        </w:rPr>
        <w:t xml:space="preserve">(пункт </w:t>
      </w:r>
      <w:r w:rsidR="00711A43" w:rsidRPr="00984AB3">
        <w:rPr>
          <w:sz w:val="28"/>
          <w:szCs w:val="28"/>
        </w:rPr>
        <w:t>3</w:t>
      </w:r>
      <w:r w:rsidR="00711A43" w:rsidRPr="00984AB3">
        <w:rPr>
          <w:sz w:val="28"/>
          <w:szCs w:val="28"/>
        </w:rPr>
        <w:t xml:space="preserve"> части 1 статьи 10 Закона о защите конкуренции)</w:t>
      </w:r>
      <w:r w:rsidR="00711A43" w:rsidRPr="00984AB3">
        <w:rPr>
          <w:sz w:val="28"/>
          <w:szCs w:val="28"/>
        </w:rPr>
        <w:t xml:space="preserve">. </w:t>
      </w:r>
    </w:p>
    <w:p w:rsidR="00711A43" w:rsidRPr="00984AB3" w:rsidRDefault="00711A43" w:rsidP="00711A43">
      <w:pPr>
        <w:pStyle w:val="2"/>
        <w:ind w:firstLine="708"/>
        <w:rPr>
          <w:sz w:val="28"/>
          <w:szCs w:val="28"/>
        </w:rPr>
      </w:pPr>
      <w:r w:rsidRPr="00984AB3">
        <w:rPr>
          <w:sz w:val="28"/>
          <w:szCs w:val="28"/>
        </w:rPr>
        <w:t>Бюджетной медицинской организации навязывались условия договора, которые предусматривали разделение ответственности гарантирующего поставщика с сетевой организацией, что могло повлечь необоснованные правовые споры при разрешении вопросов по исполнению договора.</w:t>
      </w:r>
    </w:p>
    <w:p w:rsidR="00711A43" w:rsidRPr="00984AB3" w:rsidRDefault="00711A43" w:rsidP="00711A43">
      <w:pPr>
        <w:pStyle w:val="2"/>
        <w:ind w:firstLine="708"/>
        <w:rPr>
          <w:sz w:val="28"/>
          <w:szCs w:val="28"/>
        </w:rPr>
      </w:pPr>
      <w:r w:rsidRPr="00984AB3">
        <w:rPr>
          <w:sz w:val="28"/>
          <w:szCs w:val="28"/>
        </w:rPr>
        <w:lastRenderedPageBreak/>
        <w:t>В соответствии с требованиями действующего законодательства сетевая организация разделяет ответственность с гарантирующим поставщиком лишь в случаен опосредованного технологического присоединения.</w:t>
      </w:r>
    </w:p>
    <w:p w:rsidR="00711A43" w:rsidRPr="00984AB3" w:rsidRDefault="00711A43" w:rsidP="00711A43">
      <w:pPr>
        <w:pStyle w:val="2"/>
        <w:ind w:firstLine="708"/>
        <w:rPr>
          <w:sz w:val="28"/>
          <w:szCs w:val="28"/>
        </w:rPr>
      </w:pPr>
      <w:r w:rsidRPr="00984AB3">
        <w:rPr>
          <w:sz w:val="28"/>
          <w:szCs w:val="28"/>
        </w:rPr>
        <w:t>В рамках исполнения предупреждения были внесены изменения, в том числе, в типовые формы договоров.</w:t>
      </w:r>
    </w:p>
    <w:p w:rsidR="00283A48" w:rsidRPr="00984AB3" w:rsidRDefault="00711A43" w:rsidP="00283A48">
      <w:pPr>
        <w:pStyle w:val="2"/>
        <w:ind w:firstLine="0"/>
        <w:rPr>
          <w:sz w:val="28"/>
          <w:szCs w:val="28"/>
        </w:rPr>
      </w:pPr>
      <w:r w:rsidRPr="00984AB3">
        <w:rPr>
          <w:bCs/>
          <w:sz w:val="28"/>
          <w:szCs w:val="28"/>
        </w:rPr>
        <w:tab/>
      </w:r>
      <w:r w:rsidR="00B86816" w:rsidRPr="00984AB3">
        <w:rPr>
          <w:bCs/>
          <w:sz w:val="28"/>
          <w:szCs w:val="28"/>
        </w:rPr>
        <w:t>В</w:t>
      </w:r>
      <w:r w:rsidRPr="00984AB3">
        <w:rPr>
          <w:sz w:val="28"/>
          <w:szCs w:val="28"/>
        </w:rPr>
        <w:t xml:space="preserve"> другом случае</w:t>
      </w:r>
      <w:r w:rsidR="00B86816" w:rsidRPr="00984AB3">
        <w:rPr>
          <w:sz w:val="28"/>
          <w:szCs w:val="28"/>
        </w:rPr>
        <w:t xml:space="preserve"> гарантирующему поставщику был</w:t>
      </w:r>
      <w:r w:rsidR="008102D3" w:rsidRPr="00984AB3">
        <w:rPr>
          <w:sz w:val="28"/>
          <w:szCs w:val="28"/>
        </w:rPr>
        <w:t>о</w:t>
      </w:r>
      <w:r w:rsidR="00B86816" w:rsidRPr="00984AB3">
        <w:rPr>
          <w:sz w:val="28"/>
          <w:szCs w:val="28"/>
        </w:rPr>
        <w:t xml:space="preserve"> выдано предупреждение </w:t>
      </w:r>
      <w:r w:rsidRPr="00984AB3">
        <w:rPr>
          <w:sz w:val="28"/>
          <w:szCs w:val="28"/>
        </w:rPr>
        <w:t>по факту</w:t>
      </w:r>
      <w:r w:rsidRPr="00984AB3">
        <w:rPr>
          <w:sz w:val="28"/>
          <w:szCs w:val="28"/>
        </w:rPr>
        <w:t xml:space="preserve"> экономически или технологически не обоснованно</w:t>
      </w:r>
      <w:r w:rsidRPr="00984AB3">
        <w:rPr>
          <w:sz w:val="28"/>
          <w:szCs w:val="28"/>
        </w:rPr>
        <w:t>го</w:t>
      </w:r>
      <w:r w:rsidRPr="00984AB3">
        <w:rPr>
          <w:sz w:val="28"/>
          <w:szCs w:val="28"/>
        </w:rPr>
        <w:t xml:space="preserve"> отказ</w:t>
      </w:r>
      <w:r w:rsidRPr="00984AB3">
        <w:rPr>
          <w:sz w:val="28"/>
          <w:szCs w:val="28"/>
        </w:rPr>
        <w:t>а</w:t>
      </w:r>
      <w:r w:rsidRPr="00984AB3">
        <w:rPr>
          <w:sz w:val="28"/>
          <w:szCs w:val="28"/>
        </w:rPr>
        <w:t xml:space="preserve"> </w:t>
      </w:r>
      <w:r w:rsidRPr="00984AB3">
        <w:rPr>
          <w:sz w:val="28"/>
          <w:szCs w:val="28"/>
        </w:rPr>
        <w:t>(уклонения)</w:t>
      </w:r>
      <w:r w:rsidRPr="00984AB3">
        <w:rPr>
          <w:sz w:val="28"/>
          <w:szCs w:val="28"/>
        </w:rPr>
        <w:t xml:space="preserve"> от заключения договора </w:t>
      </w:r>
      <w:r w:rsidRPr="00984AB3">
        <w:rPr>
          <w:sz w:val="28"/>
          <w:szCs w:val="28"/>
        </w:rPr>
        <w:t>(пу</w:t>
      </w:r>
      <w:r w:rsidRPr="00984AB3">
        <w:rPr>
          <w:sz w:val="28"/>
          <w:szCs w:val="28"/>
        </w:rPr>
        <w:t>нкт 5 части 1 статьи 10 Закона о защите конкуренции</w:t>
      </w:r>
      <w:r w:rsidRPr="00984AB3">
        <w:rPr>
          <w:sz w:val="28"/>
          <w:szCs w:val="28"/>
        </w:rPr>
        <w:t>)</w:t>
      </w:r>
      <w:r w:rsidR="008102D3" w:rsidRPr="00984AB3">
        <w:rPr>
          <w:sz w:val="28"/>
          <w:szCs w:val="28"/>
        </w:rPr>
        <w:t>.</w:t>
      </w:r>
    </w:p>
    <w:p w:rsidR="008102D3" w:rsidRPr="00984AB3" w:rsidRDefault="008102D3" w:rsidP="00283A48">
      <w:pPr>
        <w:pStyle w:val="2"/>
        <w:ind w:firstLine="0"/>
        <w:rPr>
          <w:sz w:val="28"/>
          <w:szCs w:val="28"/>
        </w:rPr>
      </w:pPr>
      <w:r w:rsidRPr="00984AB3">
        <w:rPr>
          <w:sz w:val="28"/>
          <w:szCs w:val="28"/>
        </w:rPr>
        <w:tab/>
        <w:t>Независимой энергосбытовой компании необоснованно отказывали в заключении договора купли-продажи электрической энергии в отношении объектов – магазинов одной из торговых сетей.</w:t>
      </w:r>
    </w:p>
    <w:p w:rsidR="008102D3" w:rsidRPr="00984AB3" w:rsidRDefault="00B86816" w:rsidP="008102D3">
      <w:pPr>
        <w:pStyle w:val="2"/>
        <w:ind w:firstLine="0"/>
        <w:rPr>
          <w:sz w:val="28"/>
          <w:szCs w:val="28"/>
        </w:rPr>
      </w:pPr>
      <w:r w:rsidRPr="00984AB3">
        <w:rPr>
          <w:sz w:val="28"/>
          <w:szCs w:val="28"/>
        </w:rPr>
        <w:tab/>
      </w:r>
      <w:r w:rsidR="008102D3" w:rsidRPr="00984AB3">
        <w:rPr>
          <w:sz w:val="28"/>
          <w:szCs w:val="28"/>
        </w:rPr>
        <w:t>Гарантирующий поставщик мотивировал свои отказы (ненаправление на подпись проектов договоров)</w:t>
      </w:r>
      <w:r w:rsidR="006B6008" w:rsidRPr="00984AB3">
        <w:rPr>
          <w:sz w:val="28"/>
          <w:szCs w:val="28"/>
        </w:rPr>
        <w:t xml:space="preserve"> тем, что потребителем не оплачен выставленный </w:t>
      </w:r>
      <w:r w:rsidR="007B4DD4" w:rsidRPr="00984AB3">
        <w:rPr>
          <w:sz w:val="28"/>
          <w:szCs w:val="28"/>
        </w:rPr>
        <w:t>ему</w:t>
      </w:r>
      <w:r w:rsidR="006B6008" w:rsidRPr="00984AB3">
        <w:rPr>
          <w:sz w:val="28"/>
          <w:szCs w:val="28"/>
        </w:rPr>
        <w:t xml:space="preserve"> счет. Однако в ходе рассмотрения заявления выяснилось, что счет был направлен ненадлежащим образом: они были направлены на имя гражданина (представителя по доверенности), однако не на его адрес, а на адрес юридического лица. Таким образом, ни представитель, ни юридическое лицо, соответствующие документы для оплаты не получили. Учитывая невыставление (не надлежащее выставление) счета, оснований отказывать в заключении договора не имелось.</w:t>
      </w:r>
    </w:p>
    <w:p w:rsidR="006B6008" w:rsidRPr="00984AB3" w:rsidRDefault="006B6008" w:rsidP="008102D3">
      <w:pPr>
        <w:pStyle w:val="2"/>
        <w:ind w:firstLine="0"/>
        <w:rPr>
          <w:sz w:val="28"/>
          <w:szCs w:val="28"/>
        </w:rPr>
      </w:pPr>
      <w:r w:rsidRPr="00984AB3">
        <w:rPr>
          <w:sz w:val="28"/>
          <w:szCs w:val="28"/>
        </w:rPr>
        <w:tab/>
        <w:t>Предупреждение было исполнено.</w:t>
      </w:r>
    </w:p>
    <w:p w:rsidR="006B6008" w:rsidRPr="00984AB3" w:rsidRDefault="006B6008" w:rsidP="008102D3">
      <w:pPr>
        <w:pStyle w:val="2"/>
        <w:ind w:firstLine="0"/>
        <w:rPr>
          <w:sz w:val="28"/>
          <w:szCs w:val="28"/>
        </w:rPr>
      </w:pPr>
    </w:p>
    <w:p w:rsidR="009C52D1" w:rsidRPr="00984AB3" w:rsidRDefault="009C52D1" w:rsidP="009C52D1">
      <w:pPr>
        <w:pStyle w:val="2"/>
        <w:jc w:val="center"/>
        <w:rPr>
          <w:sz w:val="28"/>
          <w:szCs w:val="28"/>
        </w:rPr>
      </w:pPr>
      <w:r w:rsidRPr="00984AB3">
        <w:rPr>
          <w:b/>
          <w:bCs/>
          <w:sz w:val="28"/>
          <w:szCs w:val="28"/>
        </w:rPr>
        <w:t>Заключение</w:t>
      </w:r>
      <w:r w:rsidRPr="00984AB3">
        <w:rPr>
          <w:b/>
          <w:bCs/>
          <w:sz w:val="28"/>
          <w:szCs w:val="28"/>
        </w:rPr>
        <w:t xml:space="preserve"> хозяйствующими субъектами </w:t>
      </w:r>
      <w:r w:rsidRPr="00984AB3">
        <w:rPr>
          <w:b/>
          <w:bCs/>
          <w:sz w:val="28"/>
          <w:szCs w:val="28"/>
        </w:rPr>
        <w:t xml:space="preserve">запрещенных антимонопольным законодательством </w:t>
      </w:r>
      <w:proofErr w:type="spellStart"/>
      <w:r w:rsidRPr="00984AB3">
        <w:rPr>
          <w:b/>
          <w:bCs/>
          <w:sz w:val="28"/>
          <w:szCs w:val="28"/>
        </w:rPr>
        <w:t>соглашеинй</w:t>
      </w:r>
      <w:proofErr w:type="spellEnd"/>
    </w:p>
    <w:p w:rsidR="009C52D1" w:rsidRPr="00984AB3" w:rsidRDefault="009C52D1" w:rsidP="009C52D1">
      <w:pPr>
        <w:pStyle w:val="2"/>
        <w:jc w:val="center"/>
        <w:rPr>
          <w:b/>
          <w:bCs/>
          <w:sz w:val="28"/>
          <w:szCs w:val="28"/>
        </w:rPr>
      </w:pPr>
      <w:r w:rsidRPr="00984AB3">
        <w:rPr>
          <w:b/>
          <w:bCs/>
          <w:sz w:val="28"/>
          <w:szCs w:val="28"/>
        </w:rPr>
        <w:t>(статья 11</w:t>
      </w:r>
      <w:r w:rsidRPr="00984AB3">
        <w:rPr>
          <w:b/>
          <w:bCs/>
          <w:sz w:val="28"/>
          <w:szCs w:val="28"/>
        </w:rPr>
        <w:t xml:space="preserve"> Закона о защите </w:t>
      </w:r>
      <w:proofErr w:type="gramStart"/>
      <w:r w:rsidRPr="00984AB3">
        <w:rPr>
          <w:b/>
          <w:bCs/>
          <w:sz w:val="28"/>
          <w:szCs w:val="28"/>
        </w:rPr>
        <w:t>конкуренции)</w:t>
      </w:r>
      <w:r w:rsidRPr="00984AB3">
        <w:rPr>
          <w:b/>
          <w:bCs/>
          <w:sz w:val="28"/>
          <w:szCs w:val="28"/>
        </w:rPr>
        <w:t>\</w:t>
      </w:r>
      <w:proofErr w:type="gramEnd"/>
    </w:p>
    <w:p w:rsidR="009C52D1" w:rsidRPr="00984AB3" w:rsidRDefault="009C52D1" w:rsidP="009C52D1">
      <w:pPr>
        <w:pStyle w:val="2"/>
        <w:jc w:val="center"/>
        <w:rPr>
          <w:sz w:val="28"/>
          <w:szCs w:val="28"/>
        </w:rPr>
      </w:pPr>
    </w:p>
    <w:p w:rsidR="009C52D1" w:rsidRPr="00984AB3" w:rsidRDefault="009C52D1" w:rsidP="009C52D1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 xml:space="preserve">В 2021 году Новгородским УФАС России было </w:t>
      </w:r>
      <w:r w:rsidRPr="00984AB3">
        <w:rPr>
          <w:bCs/>
          <w:sz w:val="28"/>
          <w:szCs w:val="28"/>
        </w:rPr>
        <w:t>принято</w:t>
      </w:r>
      <w:r w:rsidRPr="00984AB3">
        <w:rPr>
          <w:bCs/>
          <w:sz w:val="28"/>
          <w:szCs w:val="28"/>
        </w:rPr>
        <w:t xml:space="preserve"> 1</w:t>
      </w:r>
      <w:r w:rsidRPr="00984AB3">
        <w:rPr>
          <w:bCs/>
          <w:sz w:val="28"/>
          <w:szCs w:val="28"/>
        </w:rPr>
        <w:t xml:space="preserve"> решение о наличии нарушения по статье 11 Закона о защите конкуренции.</w:t>
      </w:r>
    </w:p>
    <w:p w:rsidR="009C52D1" w:rsidRPr="00984AB3" w:rsidRDefault="005E32A5" w:rsidP="009C52D1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lastRenderedPageBreak/>
        <w:t>По представленным в Управление материалам был проведен анализ, запрошены сведения у электронных торговых площадок и хозяйствующих субъектов.</w:t>
      </w:r>
    </w:p>
    <w:p w:rsidR="005E32A5" w:rsidRPr="00984AB3" w:rsidRDefault="005E32A5" w:rsidP="009C52D1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 xml:space="preserve">В результате анализа были установлены признаки нарушения антимонопольного законодательства в действиях 2 хозяйствующих субъектов из гор. Санкт-Петербург и индивидуального предпринимателя из </w:t>
      </w:r>
      <w:proofErr w:type="spellStart"/>
      <w:r w:rsidRPr="00984AB3">
        <w:rPr>
          <w:bCs/>
          <w:sz w:val="28"/>
          <w:szCs w:val="28"/>
        </w:rPr>
        <w:t>респ</w:t>
      </w:r>
      <w:proofErr w:type="spellEnd"/>
      <w:r w:rsidRPr="00984AB3">
        <w:rPr>
          <w:bCs/>
          <w:sz w:val="28"/>
          <w:szCs w:val="28"/>
        </w:rPr>
        <w:t xml:space="preserve">. Крым. </w:t>
      </w:r>
    </w:p>
    <w:p w:rsidR="005E32A5" w:rsidRPr="00984AB3" w:rsidRDefault="005E32A5" w:rsidP="005E32A5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>По результатам рассмотрения дела установлено заключение между данными лицами картельного соглашения на торгах, целью которого явилось поддержание цен. Примечательно, что в ходе рассмотрения дела от лица, участвующего в деле, поступили сведения о подтверждении ими имевшего место нарушения.</w:t>
      </w:r>
    </w:p>
    <w:p w:rsidR="005E32A5" w:rsidRPr="00984AB3" w:rsidRDefault="005E32A5" w:rsidP="005E32A5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 xml:space="preserve">Торги, попавшие в сферу антиконкурентного </w:t>
      </w:r>
      <w:proofErr w:type="gramStart"/>
      <w:r w:rsidRPr="00984AB3">
        <w:rPr>
          <w:bCs/>
          <w:sz w:val="28"/>
          <w:szCs w:val="28"/>
        </w:rPr>
        <w:t>соглашения</w:t>
      </w:r>
      <w:proofErr w:type="gramEnd"/>
      <w:r w:rsidRPr="00984AB3">
        <w:rPr>
          <w:bCs/>
          <w:sz w:val="28"/>
          <w:szCs w:val="28"/>
        </w:rPr>
        <w:t xml:space="preserve"> проходили для заказчиков Новгородской области – медицинских учреждений, которыми закупались различные </w:t>
      </w:r>
      <w:proofErr w:type="spellStart"/>
      <w:r w:rsidRPr="00984AB3">
        <w:rPr>
          <w:bCs/>
          <w:sz w:val="28"/>
          <w:szCs w:val="28"/>
        </w:rPr>
        <w:t>медизделия</w:t>
      </w:r>
      <w:proofErr w:type="spellEnd"/>
      <w:r w:rsidRPr="00984AB3">
        <w:rPr>
          <w:bCs/>
          <w:sz w:val="28"/>
          <w:szCs w:val="28"/>
        </w:rPr>
        <w:t>, такие как</w:t>
      </w:r>
      <w:r w:rsidRPr="00984AB3">
        <w:rPr>
          <w:bCs/>
          <w:sz w:val="28"/>
          <w:szCs w:val="28"/>
        </w:rPr>
        <w:br/>
      </w:r>
      <w:r w:rsidRPr="00984AB3">
        <w:rPr>
          <w:sz w:val="28"/>
          <w:szCs w:val="28"/>
        </w:rPr>
        <w:t>расходны</w:t>
      </w:r>
      <w:r w:rsidRPr="00984AB3">
        <w:rPr>
          <w:sz w:val="28"/>
          <w:szCs w:val="28"/>
        </w:rPr>
        <w:t>е</w:t>
      </w:r>
      <w:r w:rsidRPr="00984AB3">
        <w:rPr>
          <w:sz w:val="28"/>
          <w:szCs w:val="28"/>
        </w:rPr>
        <w:t xml:space="preserve"> медицински</w:t>
      </w:r>
      <w:r w:rsidRPr="00984AB3">
        <w:rPr>
          <w:sz w:val="28"/>
          <w:szCs w:val="28"/>
        </w:rPr>
        <w:t>е</w:t>
      </w:r>
      <w:r w:rsidRPr="00984AB3">
        <w:rPr>
          <w:sz w:val="28"/>
          <w:szCs w:val="28"/>
        </w:rPr>
        <w:t xml:space="preserve"> материал</w:t>
      </w:r>
      <w:r w:rsidRPr="00984AB3">
        <w:rPr>
          <w:sz w:val="28"/>
          <w:szCs w:val="28"/>
        </w:rPr>
        <w:t>ы</w:t>
      </w:r>
      <w:r w:rsidRPr="00984AB3">
        <w:rPr>
          <w:sz w:val="28"/>
          <w:szCs w:val="28"/>
        </w:rPr>
        <w:t xml:space="preserve">, </w:t>
      </w:r>
      <w:r w:rsidRPr="00984AB3">
        <w:rPr>
          <w:sz w:val="28"/>
          <w:szCs w:val="28"/>
        </w:rPr>
        <w:t>медицинские изделия</w:t>
      </w:r>
      <w:r w:rsidRPr="00984AB3">
        <w:rPr>
          <w:sz w:val="28"/>
          <w:szCs w:val="28"/>
        </w:rPr>
        <w:t xml:space="preserve"> для отделения челюстно-лицевой хирургии, медицински</w:t>
      </w:r>
      <w:r w:rsidRPr="00984AB3">
        <w:rPr>
          <w:sz w:val="28"/>
          <w:szCs w:val="28"/>
        </w:rPr>
        <w:t>е изделия</w:t>
      </w:r>
      <w:r w:rsidRPr="00984AB3">
        <w:rPr>
          <w:sz w:val="28"/>
          <w:szCs w:val="28"/>
        </w:rPr>
        <w:t xml:space="preserve"> медици</w:t>
      </w:r>
      <w:r w:rsidRPr="00984AB3">
        <w:rPr>
          <w:sz w:val="28"/>
          <w:szCs w:val="28"/>
        </w:rPr>
        <w:t>нского назначения и инструменты</w:t>
      </w:r>
      <w:r w:rsidRPr="00984AB3">
        <w:rPr>
          <w:sz w:val="28"/>
          <w:szCs w:val="28"/>
        </w:rPr>
        <w:t xml:space="preserve"> для нейрохирургии, медицински</w:t>
      </w:r>
      <w:r w:rsidRPr="00984AB3">
        <w:rPr>
          <w:sz w:val="28"/>
          <w:szCs w:val="28"/>
        </w:rPr>
        <w:t>е металлоконструкции</w:t>
      </w:r>
      <w:r w:rsidRPr="00984AB3">
        <w:rPr>
          <w:sz w:val="28"/>
          <w:szCs w:val="28"/>
        </w:rPr>
        <w:t xml:space="preserve"> для остеосинтеза в травматологии, поставка изделий для травматологии и ортопедии.</w:t>
      </w:r>
    </w:p>
    <w:p w:rsidR="005E32A5" w:rsidRPr="00984AB3" w:rsidRDefault="00BF1E58" w:rsidP="009C52D1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>Доход участников картеля составил свыше 34 млн. рублей.</w:t>
      </w:r>
    </w:p>
    <w:p w:rsidR="004B1507" w:rsidRPr="00984AB3" w:rsidRDefault="004B1507" w:rsidP="009C52D1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>В настоящее время виновные должностные и юридические лица привлечены к административной ответственности.</w:t>
      </w:r>
    </w:p>
    <w:p w:rsidR="009C52D1" w:rsidRPr="00984AB3" w:rsidRDefault="009C52D1" w:rsidP="009C52D1">
      <w:pPr>
        <w:pStyle w:val="2"/>
        <w:rPr>
          <w:bCs/>
          <w:sz w:val="28"/>
          <w:szCs w:val="28"/>
        </w:rPr>
      </w:pPr>
    </w:p>
    <w:p w:rsidR="00614CC2" w:rsidRPr="00984AB3" w:rsidRDefault="00614CC2" w:rsidP="00917E5E">
      <w:pPr>
        <w:pStyle w:val="2"/>
        <w:rPr>
          <w:sz w:val="28"/>
          <w:szCs w:val="28"/>
        </w:rPr>
      </w:pPr>
    </w:p>
    <w:p w:rsidR="00614CC2" w:rsidRPr="00984AB3" w:rsidRDefault="00614CC2" w:rsidP="00917E5E">
      <w:pPr>
        <w:pStyle w:val="2"/>
        <w:ind w:firstLine="0"/>
        <w:jc w:val="center"/>
        <w:rPr>
          <w:sz w:val="28"/>
          <w:szCs w:val="28"/>
        </w:rPr>
      </w:pPr>
      <w:r w:rsidRPr="00984AB3">
        <w:rPr>
          <w:b/>
          <w:bCs/>
          <w:sz w:val="28"/>
          <w:szCs w:val="28"/>
        </w:rPr>
        <w:t>Выявление и пресечение актов недобросовестной конкуренции (статьи 14.1-14.8 Закона о защите конкуренции)</w:t>
      </w:r>
    </w:p>
    <w:p w:rsidR="00B67650" w:rsidRPr="00984AB3" w:rsidRDefault="00B67650" w:rsidP="00917E5E">
      <w:pPr>
        <w:pStyle w:val="2"/>
        <w:rPr>
          <w:sz w:val="28"/>
          <w:szCs w:val="28"/>
        </w:rPr>
      </w:pPr>
    </w:p>
    <w:p w:rsidR="009C52D1" w:rsidRPr="00984AB3" w:rsidRDefault="006B6008" w:rsidP="009C52D1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lastRenderedPageBreak/>
        <w:t>В 2021</w:t>
      </w:r>
      <w:r w:rsidR="00B67650" w:rsidRPr="00984AB3">
        <w:rPr>
          <w:bCs/>
          <w:sz w:val="28"/>
          <w:szCs w:val="28"/>
        </w:rPr>
        <w:t xml:space="preserve"> </w:t>
      </w:r>
      <w:r w:rsidR="00B63DD4" w:rsidRPr="00984AB3">
        <w:rPr>
          <w:bCs/>
          <w:sz w:val="28"/>
          <w:szCs w:val="28"/>
        </w:rPr>
        <w:t>году Новгородским</w:t>
      </w:r>
      <w:r w:rsidR="00B67650" w:rsidRPr="00984AB3">
        <w:rPr>
          <w:bCs/>
          <w:sz w:val="28"/>
          <w:szCs w:val="28"/>
        </w:rPr>
        <w:t xml:space="preserve"> УФАС России было выдано </w:t>
      </w:r>
      <w:r w:rsidR="009C52D1" w:rsidRPr="00984AB3">
        <w:rPr>
          <w:bCs/>
          <w:sz w:val="28"/>
          <w:szCs w:val="28"/>
        </w:rPr>
        <w:t xml:space="preserve">2 </w:t>
      </w:r>
      <w:r w:rsidR="00B67650" w:rsidRPr="00984AB3">
        <w:rPr>
          <w:bCs/>
          <w:sz w:val="28"/>
          <w:szCs w:val="28"/>
        </w:rPr>
        <w:t>предупреждени</w:t>
      </w:r>
      <w:r w:rsidR="009C52D1" w:rsidRPr="00984AB3">
        <w:rPr>
          <w:bCs/>
          <w:sz w:val="28"/>
          <w:szCs w:val="28"/>
        </w:rPr>
        <w:t>я</w:t>
      </w:r>
      <w:r w:rsidR="00B67650" w:rsidRPr="00984AB3">
        <w:rPr>
          <w:bCs/>
          <w:sz w:val="28"/>
          <w:szCs w:val="28"/>
        </w:rPr>
        <w:t xml:space="preserve"> о прекращении действий, содержащих признаки недобросовестной конкуренции.</w:t>
      </w:r>
    </w:p>
    <w:p w:rsidR="009C52D1" w:rsidRPr="00984AB3" w:rsidRDefault="009C52D1" w:rsidP="009C52D1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 xml:space="preserve">Одно из предупреждений было выдано по статье </w:t>
      </w:r>
      <w:r w:rsidRPr="00984AB3">
        <w:rPr>
          <w:bCs/>
          <w:sz w:val="28"/>
          <w:szCs w:val="28"/>
        </w:rPr>
        <w:t>Статьей 14.3 Закона о защите конкуренции</w:t>
      </w:r>
      <w:r w:rsidRPr="00984AB3">
        <w:rPr>
          <w:bCs/>
          <w:sz w:val="28"/>
          <w:szCs w:val="28"/>
        </w:rPr>
        <w:t>, которой</w:t>
      </w:r>
      <w:r w:rsidRPr="00984AB3">
        <w:rPr>
          <w:bCs/>
          <w:sz w:val="28"/>
          <w:szCs w:val="28"/>
        </w:rPr>
        <w:t xml:space="preserve"> установлен запрет на недобросовестную конкуренцию путем некорректного сравнения. </w:t>
      </w:r>
    </w:p>
    <w:p w:rsidR="009C52D1" w:rsidRPr="00984AB3" w:rsidRDefault="009C52D1" w:rsidP="009C52D1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>Согласно пункту 1 вышеуказанной статьи не допускается недобросовестная конкуренция путем некорректного сравнения хозяйствующего субъекта и (или) его товара с другим хозяйствующим субъектом-конкурентом и (или) его товаром, в том числе сравнение с другим хозяйствующим субъектом-конкурентом и (или) его товаром путем использования слов «лучший», «первый», «номер один», «самый», «только», «единственный», иных слов или обозначений, создающих впечатление о превосходстве товара и (или) хозяйствующего субъекта, без указания конкретных характеристик или параметров сравнения, имеющих объективное подтверждение, либо в случае, если утверждения, содержащие указанные слова, являются ложными, неточными или искаженными.</w:t>
      </w:r>
    </w:p>
    <w:p w:rsidR="009C52D1" w:rsidRPr="00984AB3" w:rsidRDefault="009014D5" w:rsidP="00917E5E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 xml:space="preserve">Управлением выявлены признаки недобросовестной конкуренции в действиях одной из стоматологических клиник Великого Новгорода, а </w:t>
      </w:r>
      <w:r w:rsidR="009C52D1" w:rsidRPr="00984AB3">
        <w:rPr>
          <w:bCs/>
          <w:sz w:val="28"/>
          <w:szCs w:val="28"/>
        </w:rPr>
        <w:t>именно</w:t>
      </w:r>
      <w:r w:rsidRPr="00984AB3">
        <w:rPr>
          <w:bCs/>
          <w:sz w:val="28"/>
          <w:szCs w:val="28"/>
        </w:rPr>
        <w:t>:</w:t>
      </w:r>
      <w:r w:rsidR="009C52D1" w:rsidRPr="00984AB3">
        <w:rPr>
          <w:bCs/>
          <w:sz w:val="28"/>
          <w:szCs w:val="28"/>
        </w:rPr>
        <w:t xml:space="preserve"> именно сведения о том, что данная клиника является лучшей стоматологией в Великом Новгороде и обладает лучшими специалистами.</w:t>
      </w:r>
    </w:p>
    <w:p w:rsidR="009014D5" w:rsidRPr="00984AB3" w:rsidRDefault="009C52D1" w:rsidP="009C52D1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>При этом рынок стоматологических услуг на территории Великого Новгорода является конкурентным, данные услуги предоставляет большое количество хозяйствующих субъектов, и такое некорректное сравнение могло реально привести к перераспределению спроса и было направлено на извлечение преимуществ при осуществлении предпринимательской деятельности.</w:t>
      </w:r>
      <w:r w:rsidRPr="00984AB3">
        <w:rPr>
          <w:bCs/>
          <w:sz w:val="28"/>
          <w:szCs w:val="28"/>
        </w:rPr>
        <w:tab/>
      </w:r>
    </w:p>
    <w:p w:rsidR="001006A9" w:rsidRPr="00984AB3" w:rsidRDefault="009C52D1" w:rsidP="00917E5E">
      <w:pPr>
        <w:pStyle w:val="2"/>
        <w:ind w:firstLine="708"/>
        <w:rPr>
          <w:sz w:val="28"/>
          <w:szCs w:val="28"/>
        </w:rPr>
      </w:pPr>
      <w:r w:rsidRPr="00984AB3">
        <w:rPr>
          <w:sz w:val="28"/>
          <w:szCs w:val="28"/>
        </w:rPr>
        <w:t xml:space="preserve">Клинике было предложено устранить признаки недобросовестной конкуренции, исключить из информации с официального сайта некорректные сравнения, что клиникой было своевременно осуществлено. </w:t>
      </w:r>
      <w:r w:rsidRPr="00984AB3">
        <w:rPr>
          <w:sz w:val="28"/>
          <w:szCs w:val="28"/>
        </w:rPr>
        <w:lastRenderedPageBreak/>
        <w:t>Благодаря исполнению предупреждения дело о нарушении антимонопольного законодательства не возбуждалось.</w:t>
      </w:r>
    </w:p>
    <w:p w:rsidR="00185A24" w:rsidRPr="00984AB3" w:rsidRDefault="00185A24" w:rsidP="005E32A5">
      <w:pPr>
        <w:pStyle w:val="2"/>
        <w:ind w:firstLine="708"/>
        <w:rPr>
          <w:sz w:val="28"/>
          <w:szCs w:val="28"/>
        </w:rPr>
      </w:pPr>
    </w:p>
    <w:p w:rsidR="005E32A5" w:rsidRPr="00984AB3" w:rsidRDefault="009C52D1" w:rsidP="005E32A5">
      <w:pPr>
        <w:pStyle w:val="2"/>
        <w:ind w:firstLine="708"/>
        <w:rPr>
          <w:sz w:val="28"/>
          <w:szCs w:val="28"/>
        </w:rPr>
      </w:pPr>
      <w:r w:rsidRPr="00984AB3">
        <w:rPr>
          <w:sz w:val="28"/>
          <w:szCs w:val="28"/>
        </w:rPr>
        <w:t>Другое предупреждение Управления, связанное с недобросовестной конкуренцией, выдано по статье 14.8 Закона о защите конкуренции (иные формы недобросовестной конкуренции).</w:t>
      </w:r>
    </w:p>
    <w:p w:rsidR="005E32A5" w:rsidRPr="00984AB3" w:rsidRDefault="005E32A5" w:rsidP="005E32A5">
      <w:pPr>
        <w:pStyle w:val="2"/>
        <w:ind w:firstLine="708"/>
        <w:rPr>
          <w:sz w:val="28"/>
          <w:szCs w:val="28"/>
        </w:rPr>
      </w:pPr>
      <w:r w:rsidRPr="00984AB3">
        <w:rPr>
          <w:sz w:val="28"/>
          <w:szCs w:val="28"/>
        </w:rPr>
        <w:t>Нарушение во многом явилось «типовым» и было связано с не передачей предшествующей управляющей организацией технической</w:t>
      </w:r>
      <w:r w:rsidRPr="00984AB3">
        <w:rPr>
          <w:sz w:val="28"/>
          <w:szCs w:val="28"/>
        </w:rPr>
        <w:t xml:space="preserve"> документаци</w:t>
      </w:r>
      <w:r w:rsidRPr="00984AB3">
        <w:rPr>
          <w:sz w:val="28"/>
          <w:szCs w:val="28"/>
        </w:rPr>
        <w:t>и</w:t>
      </w:r>
      <w:r w:rsidRPr="00984AB3">
        <w:rPr>
          <w:sz w:val="28"/>
          <w:szCs w:val="28"/>
        </w:rPr>
        <w:t xml:space="preserve"> по многоквартирным домам, расположенным </w:t>
      </w:r>
      <w:r w:rsidRPr="00984AB3">
        <w:rPr>
          <w:sz w:val="28"/>
          <w:szCs w:val="28"/>
        </w:rPr>
        <w:t xml:space="preserve">в Боровичском районе </w:t>
      </w:r>
      <w:r w:rsidR="00164275" w:rsidRPr="00984AB3">
        <w:rPr>
          <w:sz w:val="28"/>
          <w:szCs w:val="28"/>
        </w:rPr>
        <w:t>в новую</w:t>
      </w:r>
      <w:r w:rsidRPr="00984AB3">
        <w:rPr>
          <w:sz w:val="28"/>
          <w:szCs w:val="28"/>
        </w:rPr>
        <w:t xml:space="preserve"> обслуживающую организацию.</w:t>
      </w:r>
    </w:p>
    <w:p w:rsidR="009C52D1" w:rsidRPr="00984AB3" w:rsidRDefault="005E32A5" w:rsidP="005E32A5">
      <w:pPr>
        <w:pStyle w:val="2"/>
        <w:tabs>
          <w:tab w:val="right" w:pos="9072"/>
        </w:tabs>
        <w:ind w:firstLine="708"/>
        <w:rPr>
          <w:sz w:val="28"/>
          <w:szCs w:val="28"/>
        </w:rPr>
      </w:pPr>
      <w:r w:rsidRPr="00984AB3">
        <w:rPr>
          <w:sz w:val="28"/>
          <w:szCs w:val="28"/>
        </w:rPr>
        <w:t>Предупреждение было исполнено, дело не возбуждалось.</w:t>
      </w:r>
      <w:r w:rsidRPr="00984AB3">
        <w:rPr>
          <w:sz w:val="28"/>
          <w:szCs w:val="28"/>
        </w:rPr>
        <w:tab/>
      </w:r>
    </w:p>
    <w:p w:rsidR="009C52D1" w:rsidRPr="00984AB3" w:rsidRDefault="009C52D1" w:rsidP="00917E5E">
      <w:pPr>
        <w:pStyle w:val="2"/>
        <w:ind w:firstLine="708"/>
        <w:rPr>
          <w:sz w:val="28"/>
          <w:szCs w:val="28"/>
        </w:rPr>
      </w:pPr>
    </w:p>
    <w:p w:rsidR="001006A9" w:rsidRPr="00984AB3" w:rsidRDefault="001006A9" w:rsidP="00917E5E">
      <w:pPr>
        <w:pStyle w:val="2"/>
        <w:ind w:firstLine="0"/>
        <w:jc w:val="center"/>
        <w:rPr>
          <w:b/>
          <w:bCs/>
          <w:sz w:val="28"/>
          <w:szCs w:val="28"/>
        </w:rPr>
      </w:pPr>
      <w:r w:rsidRPr="00984AB3">
        <w:rPr>
          <w:b/>
          <w:bCs/>
          <w:sz w:val="28"/>
          <w:szCs w:val="28"/>
        </w:rPr>
        <w:t>Нарушение запрета органами власти на антиконкурентные акты и действия (бездействие) (статья 15 Закона о защите конкуренции)</w:t>
      </w:r>
    </w:p>
    <w:p w:rsidR="00164275" w:rsidRPr="00984AB3" w:rsidRDefault="00164275" w:rsidP="00164275">
      <w:pPr>
        <w:pStyle w:val="2"/>
        <w:ind w:firstLine="0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ab/>
        <w:t>В отчетном периоде Управлением выдан ряд предупреждени</w:t>
      </w:r>
      <w:r w:rsidR="006B1D43" w:rsidRPr="00984AB3">
        <w:rPr>
          <w:bCs/>
          <w:sz w:val="28"/>
          <w:szCs w:val="28"/>
        </w:rPr>
        <w:t>й</w:t>
      </w:r>
      <w:r w:rsidRPr="00984AB3">
        <w:rPr>
          <w:bCs/>
          <w:sz w:val="28"/>
          <w:szCs w:val="28"/>
        </w:rPr>
        <w:t xml:space="preserve"> в отношении органов власти и местного самоуправления по признакам нарушений статьи 15 Закона о защите конкуренции.</w:t>
      </w:r>
    </w:p>
    <w:p w:rsidR="00164275" w:rsidRPr="00984AB3" w:rsidRDefault="00164275" w:rsidP="00164275">
      <w:pPr>
        <w:pStyle w:val="2"/>
        <w:ind w:firstLine="0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ab/>
        <w:t>Сразу несколько предупреждений, связанных с распределением квот на ПЦР-тестирование коронавирусной инфекции было выдано в адрес Министерства здравоохранения Новгородской области.</w:t>
      </w:r>
    </w:p>
    <w:p w:rsidR="001006A9" w:rsidRPr="00984AB3" w:rsidRDefault="00164275" w:rsidP="00164275">
      <w:pPr>
        <w:pStyle w:val="2"/>
        <w:ind w:firstLine="0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ab/>
        <w:t>При чем в первом случае, по результатам выданного предписания был отменен нормативный правовой акт, а далее Министерство продолжало практику дискриминационного распределения квот посредством своего письма (то есть не акта, а действия).</w:t>
      </w:r>
    </w:p>
    <w:p w:rsidR="00164275" w:rsidRPr="00984AB3" w:rsidRDefault="00164275" w:rsidP="00164275">
      <w:pPr>
        <w:pStyle w:val="2"/>
        <w:ind w:firstLine="0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ab/>
        <w:t>Подобная практика была также пресечена Управлением.</w:t>
      </w:r>
    </w:p>
    <w:p w:rsidR="00164275" w:rsidRPr="00984AB3" w:rsidRDefault="00164275" w:rsidP="00164275">
      <w:pPr>
        <w:pStyle w:val="2"/>
        <w:ind w:firstLine="0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ab/>
        <w:t>В результате исполнения предупреждения были отменены дискриминирующие частные медицинские организации нормативные правовые акты и письма Министерства.</w:t>
      </w:r>
    </w:p>
    <w:p w:rsidR="00164275" w:rsidRPr="00984AB3" w:rsidRDefault="00164275" w:rsidP="00164275">
      <w:pPr>
        <w:pStyle w:val="2"/>
        <w:ind w:firstLine="0"/>
        <w:rPr>
          <w:bCs/>
          <w:sz w:val="28"/>
          <w:szCs w:val="28"/>
        </w:rPr>
      </w:pPr>
    </w:p>
    <w:p w:rsidR="00164275" w:rsidRPr="00984AB3" w:rsidRDefault="00164275" w:rsidP="00164275">
      <w:pPr>
        <w:pStyle w:val="2"/>
        <w:ind w:firstLine="0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lastRenderedPageBreak/>
        <w:tab/>
        <w:t>Также в отчетном периоде выдано предупреждение в адрес Правительства Новгородской области: нормативный правовой акт, который устанавливал порядок распределения субсидий, противоречил требованиям федерального законодательства и мог негативно влиять на конкуренцию на рынке социальных услуг.</w:t>
      </w:r>
    </w:p>
    <w:p w:rsidR="00AE4573" w:rsidRPr="00984AB3" w:rsidRDefault="00164275" w:rsidP="00AE4573">
      <w:pPr>
        <w:pStyle w:val="2"/>
        <w:ind w:firstLine="0"/>
        <w:rPr>
          <w:sz w:val="28"/>
          <w:szCs w:val="28"/>
        </w:rPr>
      </w:pPr>
      <w:r w:rsidRPr="00984AB3">
        <w:rPr>
          <w:bCs/>
          <w:sz w:val="28"/>
          <w:szCs w:val="28"/>
        </w:rPr>
        <w:tab/>
        <w:t xml:space="preserve">Так,  в частности, по предупреждению Управления в </w:t>
      </w:r>
      <w:r w:rsidRPr="00984AB3">
        <w:rPr>
          <w:sz w:val="28"/>
          <w:szCs w:val="28"/>
        </w:rPr>
        <w:t>Порядок предоставления в 2018 - 2025 годах субсидий негосударственным некоммерческим организациям социального обслуживания, предоставляющим социальные услуги</w:t>
      </w:r>
      <w:r w:rsidRPr="00984AB3">
        <w:rPr>
          <w:sz w:val="28"/>
          <w:szCs w:val="28"/>
        </w:rPr>
        <w:t xml:space="preserve"> утвержденном </w:t>
      </w:r>
      <w:r w:rsidRPr="00984AB3">
        <w:rPr>
          <w:sz w:val="28"/>
          <w:szCs w:val="28"/>
        </w:rPr>
        <w:t>Постановлением Правительства Новгородской области от 27 апреля 2018 года</w:t>
      </w:r>
      <w:r w:rsidR="00AE4573" w:rsidRPr="00984AB3">
        <w:rPr>
          <w:sz w:val="28"/>
          <w:szCs w:val="28"/>
        </w:rPr>
        <w:t xml:space="preserve"> № 174 были внесены изменения, а именно: отменены положения запрещающие участие в отборе лицам, находящимся в реорганизации путем присоединения к ним иных юридических лиц, а главное, установлены сроки подачи заявок на участие в Конкурсном отборе: не менее 30 календарных дней. </w:t>
      </w:r>
    </w:p>
    <w:p w:rsidR="00AE4573" w:rsidRPr="00984AB3" w:rsidRDefault="00AE4573" w:rsidP="00AE4573">
      <w:pPr>
        <w:pStyle w:val="2"/>
        <w:ind w:firstLine="0"/>
        <w:rPr>
          <w:sz w:val="28"/>
          <w:szCs w:val="28"/>
        </w:rPr>
      </w:pPr>
      <w:r w:rsidRPr="00984AB3">
        <w:rPr>
          <w:sz w:val="28"/>
          <w:szCs w:val="28"/>
        </w:rPr>
        <w:tab/>
        <w:t>Правительство исполнило предписание Управления и привело нормативный правовой акт в соответствие с требованиями федерального законодательства.</w:t>
      </w:r>
    </w:p>
    <w:p w:rsidR="00AE4573" w:rsidRPr="00984AB3" w:rsidRDefault="008F6C45" w:rsidP="00AE4573">
      <w:pPr>
        <w:pStyle w:val="2"/>
        <w:ind w:firstLine="0"/>
        <w:rPr>
          <w:sz w:val="28"/>
          <w:szCs w:val="28"/>
        </w:rPr>
      </w:pPr>
      <w:r w:rsidRPr="00984AB3">
        <w:rPr>
          <w:sz w:val="28"/>
          <w:szCs w:val="28"/>
        </w:rPr>
        <w:tab/>
        <w:t>Также в отчетном периоде Управлением выд</w:t>
      </w:r>
      <w:r w:rsidR="00835954" w:rsidRPr="00984AB3">
        <w:rPr>
          <w:sz w:val="28"/>
          <w:szCs w:val="28"/>
        </w:rPr>
        <w:t>авались предупреждения в адрес администрац</w:t>
      </w:r>
      <w:r w:rsidRPr="00984AB3">
        <w:rPr>
          <w:sz w:val="28"/>
          <w:szCs w:val="28"/>
        </w:rPr>
        <w:t>и</w:t>
      </w:r>
      <w:r w:rsidR="00835954" w:rsidRPr="00984AB3">
        <w:rPr>
          <w:sz w:val="28"/>
          <w:szCs w:val="28"/>
        </w:rPr>
        <w:t>й</w:t>
      </w:r>
      <w:r w:rsidRPr="00984AB3">
        <w:rPr>
          <w:sz w:val="28"/>
          <w:szCs w:val="28"/>
        </w:rPr>
        <w:t xml:space="preserve"> Парфинского, </w:t>
      </w:r>
      <w:r w:rsidR="00835954" w:rsidRPr="00984AB3">
        <w:rPr>
          <w:sz w:val="28"/>
          <w:szCs w:val="28"/>
        </w:rPr>
        <w:t>Боровичского и Старорусского</w:t>
      </w:r>
      <w:r w:rsidRPr="00984AB3">
        <w:rPr>
          <w:sz w:val="28"/>
          <w:szCs w:val="28"/>
        </w:rPr>
        <w:t xml:space="preserve"> </w:t>
      </w:r>
      <w:r w:rsidR="00835954" w:rsidRPr="00984AB3">
        <w:rPr>
          <w:sz w:val="28"/>
          <w:szCs w:val="28"/>
        </w:rPr>
        <w:t>муниципальных районов</w:t>
      </w:r>
      <w:r w:rsidRPr="00984AB3">
        <w:rPr>
          <w:sz w:val="28"/>
          <w:szCs w:val="28"/>
        </w:rPr>
        <w:t xml:space="preserve"> по внесению изменений в нарушающие требования антимонопольного законодательства административные регламенты. Предупреждения исполнены.</w:t>
      </w:r>
    </w:p>
    <w:p w:rsidR="007D7207" w:rsidRPr="00984AB3" w:rsidRDefault="008F6C45" w:rsidP="00AE4573">
      <w:pPr>
        <w:pStyle w:val="2"/>
        <w:ind w:firstLine="0"/>
        <w:rPr>
          <w:sz w:val="28"/>
          <w:szCs w:val="28"/>
        </w:rPr>
      </w:pPr>
      <w:r w:rsidRPr="00984AB3">
        <w:rPr>
          <w:sz w:val="28"/>
          <w:szCs w:val="28"/>
        </w:rPr>
        <w:tab/>
        <w:t xml:space="preserve">Вместе с тем в силу неисполнения Администрацией Парфинского муниципального района предупреждения о прекращении </w:t>
      </w:r>
      <w:proofErr w:type="gramStart"/>
      <w:r w:rsidRPr="00984AB3">
        <w:rPr>
          <w:sz w:val="28"/>
          <w:szCs w:val="28"/>
        </w:rPr>
        <w:t xml:space="preserve">практики </w:t>
      </w:r>
      <w:r w:rsidRPr="00984AB3">
        <w:rPr>
          <w:sz w:val="28"/>
          <w:szCs w:val="28"/>
        </w:rPr>
        <w:t xml:space="preserve"> финансирования</w:t>
      </w:r>
      <w:proofErr w:type="gramEnd"/>
      <w:r w:rsidRPr="00984AB3">
        <w:rPr>
          <w:sz w:val="28"/>
          <w:szCs w:val="28"/>
        </w:rPr>
        <w:t xml:space="preserve"> муниципальных нужд в обход требований Закона о контрактной системе путем направления бюджетных ассигнований в адрес </w:t>
      </w:r>
      <w:r w:rsidRPr="00984AB3">
        <w:rPr>
          <w:sz w:val="28"/>
          <w:szCs w:val="28"/>
        </w:rPr>
        <w:t>подведомственного у</w:t>
      </w:r>
      <w:r w:rsidRPr="00984AB3">
        <w:rPr>
          <w:sz w:val="28"/>
          <w:szCs w:val="28"/>
        </w:rPr>
        <w:t>чреждения на выполнение работ, фактически являющихся муниципальными нуждами</w:t>
      </w:r>
      <w:r w:rsidR="007D7207" w:rsidRPr="00984AB3">
        <w:rPr>
          <w:sz w:val="28"/>
          <w:szCs w:val="28"/>
        </w:rPr>
        <w:t>. В настоящее время дело находится в стадии рассмотрения.</w:t>
      </w:r>
    </w:p>
    <w:p w:rsidR="007D7207" w:rsidRPr="00984AB3" w:rsidRDefault="007D7207" w:rsidP="00AE4573">
      <w:pPr>
        <w:pStyle w:val="2"/>
        <w:ind w:firstLine="0"/>
        <w:rPr>
          <w:sz w:val="28"/>
          <w:szCs w:val="28"/>
        </w:rPr>
      </w:pPr>
    </w:p>
    <w:p w:rsidR="00164275" w:rsidRPr="00984AB3" w:rsidRDefault="00164275" w:rsidP="00917E5E">
      <w:pPr>
        <w:pStyle w:val="2"/>
        <w:ind w:firstLine="0"/>
        <w:jc w:val="center"/>
        <w:rPr>
          <w:bCs/>
          <w:sz w:val="28"/>
          <w:szCs w:val="28"/>
        </w:rPr>
      </w:pPr>
    </w:p>
    <w:p w:rsidR="001006A9" w:rsidRPr="00984AB3" w:rsidRDefault="001006A9" w:rsidP="00917E5E">
      <w:pPr>
        <w:pStyle w:val="2"/>
        <w:ind w:firstLine="0"/>
        <w:jc w:val="center"/>
        <w:rPr>
          <w:b/>
          <w:bCs/>
          <w:sz w:val="28"/>
          <w:szCs w:val="28"/>
        </w:rPr>
      </w:pPr>
      <w:r w:rsidRPr="00984AB3">
        <w:rPr>
          <w:b/>
          <w:bCs/>
          <w:sz w:val="28"/>
          <w:szCs w:val="28"/>
        </w:rPr>
        <w:t xml:space="preserve">Нарушение антимонопольных требований к торгам, запросу котировок, запросу предложений цен </w:t>
      </w:r>
    </w:p>
    <w:p w:rsidR="001006A9" w:rsidRPr="00984AB3" w:rsidRDefault="001006A9" w:rsidP="00917E5E">
      <w:pPr>
        <w:pStyle w:val="2"/>
        <w:ind w:firstLine="0"/>
        <w:jc w:val="center"/>
        <w:rPr>
          <w:sz w:val="28"/>
          <w:szCs w:val="28"/>
        </w:rPr>
      </w:pPr>
      <w:r w:rsidRPr="00984AB3">
        <w:rPr>
          <w:b/>
          <w:bCs/>
          <w:sz w:val="28"/>
          <w:szCs w:val="28"/>
        </w:rPr>
        <w:t>(статья 17 Закона о защите конкуренции)</w:t>
      </w:r>
    </w:p>
    <w:p w:rsidR="00166428" w:rsidRPr="00984AB3" w:rsidRDefault="00166428" w:rsidP="00166428">
      <w:pPr>
        <w:pStyle w:val="2"/>
        <w:ind w:left="720" w:firstLine="696"/>
        <w:rPr>
          <w:bCs/>
          <w:sz w:val="28"/>
          <w:szCs w:val="28"/>
        </w:rPr>
      </w:pPr>
    </w:p>
    <w:p w:rsidR="00166428" w:rsidRPr="00984AB3" w:rsidRDefault="00B34458" w:rsidP="00F45FCB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>В отчетном периоде Уп</w:t>
      </w:r>
      <w:r w:rsidR="00675D17" w:rsidRPr="00984AB3">
        <w:rPr>
          <w:bCs/>
          <w:sz w:val="28"/>
          <w:szCs w:val="28"/>
        </w:rPr>
        <w:t xml:space="preserve">равлением рассмотрено несколько дел по признакам нарушения </w:t>
      </w:r>
      <w:r w:rsidR="00166428" w:rsidRPr="00984AB3">
        <w:rPr>
          <w:bCs/>
          <w:sz w:val="28"/>
          <w:szCs w:val="28"/>
        </w:rPr>
        <w:t>статьи 17 Закона о защите конкуренции.</w:t>
      </w:r>
    </w:p>
    <w:p w:rsidR="00166428" w:rsidRPr="00984AB3" w:rsidRDefault="00166428" w:rsidP="00F45FCB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>Рассмотрены дела в отношении МКУ «Городское хозяйство», Администрации Великого Новгорода, Администрации Солецкого муниципального округа, Администрации Парфинского муниципального района</w:t>
      </w:r>
      <w:r w:rsidR="00984AB3">
        <w:rPr>
          <w:bCs/>
          <w:sz w:val="28"/>
          <w:szCs w:val="28"/>
        </w:rPr>
        <w:t>, связанные с нарушениями при проведении закупочных процедур</w:t>
      </w:r>
      <w:r w:rsidRPr="00984AB3">
        <w:rPr>
          <w:bCs/>
          <w:sz w:val="28"/>
          <w:szCs w:val="28"/>
        </w:rPr>
        <w:t>.</w:t>
      </w:r>
    </w:p>
    <w:p w:rsidR="00675D17" w:rsidRPr="00984AB3" w:rsidRDefault="00675D17" w:rsidP="00675D17">
      <w:pPr>
        <w:pStyle w:val="2"/>
        <w:ind w:firstLine="0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ab/>
        <w:t>В 2021 году также рассмотрено дело по соглашению заказчика и поставщика – ГОКУ «Центр лесного хозяйства и регионального диспетчерского управления» и организации из гор. Санкт-Петербург. В ходе рассмотрения дела были установлены факты переписки между представителем заказчика и потенциальным поставщиком, который включил в условия аукционной документации специальные «отсекающие конкурентов» условия. В ходе опроса конкуренты подтвердили тот факт, что указанные условия, внесенные в аукционную документацию, в той либо иной мере ограничили возможность их участия в торгах.</w:t>
      </w:r>
    </w:p>
    <w:p w:rsidR="00B34458" w:rsidRPr="00984AB3" w:rsidRDefault="00B34458" w:rsidP="00180892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 xml:space="preserve">Начато и было окончено уже в 2022 году рассмотрение дела в отношении Министерства труда и социальной защиты населения по факту нарушений требований антимонопольного законодательства при осуществлении Конкурсного отбора поставщиков социальных услуг. </w:t>
      </w:r>
    </w:p>
    <w:p w:rsidR="00B34458" w:rsidRPr="00984AB3" w:rsidRDefault="00B34458" w:rsidP="00180892">
      <w:pPr>
        <w:pStyle w:val="2"/>
        <w:rPr>
          <w:bCs/>
          <w:sz w:val="28"/>
          <w:szCs w:val="28"/>
        </w:rPr>
      </w:pPr>
      <w:r w:rsidRPr="00984AB3">
        <w:rPr>
          <w:bCs/>
          <w:sz w:val="28"/>
          <w:szCs w:val="28"/>
        </w:rPr>
        <w:t xml:space="preserve">Комиссия установила, что на подачу документов участникам отбора был предоставлен всего 1 рабочий день, при этом документы требовалось представить посредством почты. </w:t>
      </w:r>
    </w:p>
    <w:p w:rsidR="00F77154" w:rsidRDefault="00F77154" w:rsidP="00917E5E">
      <w:pPr>
        <w:pStyle w:val="2"/>
        <w:ind w:left="720"/>
        <w:jc w:val="center"/>
        <w:rPr>
          <w:bCs/>
          <w:sz w:val="28"/>
          <w:szCs w:val="28"/>
        </w:rPr>
      </w:pPr>
    </w:p>
    <w:p w:rsidR="00984AB3" w:rsidRDefault="00984AB3" w:rsidP="00917E5E">
      <w:pPr>
        <w:pStyle w:val="2"/>
        <w:ind w:left="720"/>
        <w:jc w:val="center"/>
        <w:rPr>
          <w:bCs/>
          <w:sz w:val="28"/>
          <w:szCs w:val="28"/>
        </w:rPr>
      </w:pPr>
    </w:p>
    <w:p w:rsidR="00984AB3" w:rsidRPr="00984AB3" w:rsidRDefault="00984AB3" w:rsidP="00917E5E">
      <w:pPr>
        <w:pStyle w:val="2"/>
        <w:ind w:left="720"/>
        <w:jc w:val="center"/>
        <w:rPr>
          <w:bCs/>
          <w:sz w:val="28"/>
          <w:szCs w:val="28"/>
        </w:rPr>
      </w:pPr>
    </w:p>
    <w:p w:rsidR="007303F6" w:rsidRPr="00984AB3" w:rsidRDefault="007303F6" w:rsidP="00917E5E">
      <w:pPr>
        <w:pStyle w:val="2"/>
        <w:ind w:left="720"/>
        <w:jc w:val="center"/>
        <w:rPr>
          <w:b/>
          <w:sz w:val="28"/>
          <w:szCs w:val="28"/>
        </w:rPr>
      </w:pPr>
      <w:r w:rsidRPr="00984AB3">
        <w:rPr>
          <w:b/>
          <w:sz w:val="28"/>
          <w:szCs w:val="28"/>
        </w:rPr>
        <w:lastRenderedPageBreak/>
        <w:t>Судебная практика</w:t>
      </w:r>
    </w:p>
    <w:p w:rsidR="00097C35" w:rsidRPr="00984AB3" w:rsidRDefault="00097C35" w:rsidP="00917E5E">
      <w:pPr>
        <w:pStyle w:val="2"/>
        <w:ind w:left="720"/>
        <w:jc w:val="center"/>
        <w:rPr>
          <w:b/>
          <w:sz w:val="28"/>
          <w:szCs w:val="28"/>
        </w:rPr>
      </w:pPr>
    </w:p>
    <w:p w:rsidR="00287B30" w:rsidRPr="00984AB3" w:rsidRDefault="002F66D6" w:rsidP="00917E5E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>В 2021 году Управление приняло участие в судебном деле по оспариванию решения по факту заключения ограничивающего конкуренцию соглашения между региональным министерством природных ресурсов, лесного хозяйства и экологии и подведомственными ему НОАУ-лесхозами. По результатам рассмотрения дела судом первой инстанции поддержано решение антимонопольного органа. Суд апелляционной инстанции состоялся в январе текущего года и также поддержал Управление (№ дела А44-5588/2020).</w:t>
      </w:r>
    </w:p>
    <w:p w:rsidR="00984AB3" w:rsidRPr="007363BD" w:rsidRDefault="00984AB3" w:rsidP="00984AB3">
      <w:pPr>
        <w:pStyle w:val="2"/>
        <w:ind w:firstLine="0"/>
        <w:rPr>
          <w:sz w:val="28"/>
          <w:szCs w:val="28"/>
          <w:lang w:val="en-US"/>
        </w:rPr>
      </w:pPr>
      <w:r w:rsidRPr="00984AB3">
        <w:rPr>
          <w:sz w:val="28"/>
          <w:szCs w:val="28"/>
          <w:lang w:val="en-US"/>
        </w:rPr>
        <w:tab/>
      </w:r>
      <w:r w:rsidRPr="00984AB3">
        <w:rPr>
          <w:sz w:val="28"/>
          <w:szCs w:val="28"/>
        </w:rPr>
        <w:t xml:space="preserve">В 2021 году Управление приняло участие в судебном процессе по иску Прокуратуры Новгородской области о признании незаконными </w:t>
      </w:r>
      <w:proofErr w:type="gramStart"/>
      <w:r w:rsidRPr="00984AB3">
        <w:rPr>
          <w:sz w:val="28"/>
          <w:szCs w:val="28"/>
        </w:rPr>
        <w:t>отдельных  положений</w:t>
      </w:r>
      <w:proofErr w:type="gramEnd"/>
      <w:r w:rsidRPr="00984AB3">
        <w:rPr>
          <w:sz w:val="28"/>
          <w:szCs w:val="28"/>
        </w:rPr>
        <w:t xml:space="preserve"> Областного закона № 542-ОЗ </w:t>
      </w:r>
      <w:r>
        <w:rPr>
          <w:sz w:val="28"/>
          <w:szCs w:val="28"/>
        </w:rPr>
        <w:t>«</w:t>
      </w:r>
      <w:r w:rsidRPr="00984AB3">
        <w:rPr>
          <w:sz w:val="28"/>
          <w:szCs w:val="28"/>
        </w:rPr>
        <w:t>Об установлении исключительных случаев заготовки древесины, елей и (или) деревьев других хвойных пород на основании договора купли-продажи лесных насаждений</w:t>
      </w:r>
      <w:r>
        <w:rPr>
          <w:sz w:val="28"/>
          <w:szCs w:val="28"/>
        </w:rPr>
        <w:t>». Положения предоставляли преимущественные условия заготовки древесины государственным областным автономным учреждениям, создавая дискриминационные условия деятельности на данном рынке.</w:t>
      </w:r>
      <w:r w:rsidR="007363BD" w:rsidRPr="007363BD">
        <w:rPr>
          <w:sz w:val="28"/>
          <w:szCs w:val="28"/>
        </w:rPr>
        <w:t xml:space="preserve"> </w:t>
      </w:r>
      <w:r w:rsidR="007363BD">
        <w:rPr>
          <w:sz w:val="28"/>
          <w:szCs w:val="28"/>
        </w:rPr>
        <w:t>Позиция Управления была поддержана судебными инстанциями, спорные положения Закона № 542-ОЗ отменены.</w:t>
      </w:r>
    </w:p>
    <w:p w:rsidR="00675D17" w:rsidRPr="00984AB3" w:rsidRDefault="00097C35" w:rsidP="00917E5E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 xml:space="preserve">Также в отчетном периоде обжаловались </w:t>
      </w:r>
      <w:r w:rsidR="00753950" w:rsidRPr="00984AB3">
        <w:rPr>
          <w:sz w:val="28"/>
          <w:szCs w:val="28"/>
        </w:rPr>
        <w:t>в большом количестве постановления</w:t>
      </w:r>
      <w:r w:rsidRPr="00984AB3">
        <w:rPr>
          <w:sz w:val="28"/>
          <w:szCs w:val="28"/>
        </w:rPr>
        <w:t xml:space="preserve"> Управления о привлечении к административной ответственности сетевыми организациями. Полностью отмененных постановлений судами</w:t>
      </w:r>
      <w:r w:rsidR="00A74773" w:rsidRPr="00984AB3">
        <w:rPr>
          <w:sz w:val="28"/>
          <w:szCs w:val="28"/>
        </w:rPr>
        <w:t xml:space="preserve"> по статье 9.21 КоАП РФ</w:t>
      </w:r>
      <w:r w:rsidRPr="00984AB3">
        <w:rPr>
          <w:sz w:val="28"/>
          <w:szCs w:val="28"/>
        </w:rPr>
        <w:t xml:space="preserve"> не имеется, все постановления Управления либо изменены в части размера оплаты, либо оставлены без изменения.</w:t>
      </w:r>
    </w:p>
    <w:p w:rsidR="007363BD" w:rsidRDefault="00984AB3" w:rsidP="007363BD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>В 202</w:t>
      </w:r>
      <w:r w:rsidR="007363BD" w:rsidRPr="007363BD">
        <w:rPr>
          <w:sz w:val="28"/>
          <w:szCs w:val="28"/>
        </w:rPr>
        <w:t>1</w:t>
      </w:r>
      <w:r w:rsidR="007363BD">
        <w:rPr>
          <w:sz w:val="28"/>
          <w:szCs w:val="28"/>
        </w:rPr>
        <w:t xml:space="preserve"> году окончено судебное рассмотрение дела по оспариванию решения Управления </w:t>
      </w:r>
      <w:r w:rsidR="007363BD" w:rsidRPr="007363BD">
        <w:rPr>
          <w:sz w:val="28"/>
          <w:szCs w:val="28"/>
        </w:rPr>
        <w:t>053/01/10-182/2019</w:t>
      </w:r>
      <w:r w:rsidR="007363BD">
        <w:rPr>
          <w:sz w:val="28"/>
          <w:szCs w:val="28"/>
        </w:rPr>
        <w:t>, вынесенное по факту установления АО «Газпром газораспределение» монопольно высоких цен на ТО ВДГО.</w:t>
      </w:r>
    </w:p>
    <w:p w:rsidR="007363BD" w:rsidRDefault="007363BD" w:rsidP="007363BD">
      <w:pPr>
        <w:pStyle w:val="2"/>
        <w:rPr>
          <w:sz w:val="28"/>
          <w:szCs w:val="28"/>
        </w:rPr>
      </w:pPr>
      <w:r w:rsidRPr="007363BD">
        <w:rPr>
          <w:sz w:val="28"/>
          <w:szCs w:val="28"/>
        </w:rPr>
        <w:lastRenderedPageBreak/>
        <w:t xml:space="preserve">Сложность и </w:t>
      </w:r>
      <w:proofErr w:type="spellStart"/>
      <w:r w:rsidRPr="007363BD">
        <w:rPr>
          <w:sz w:val="28"/>
          <w:szCs w:val="28"/>
        </w:rPr>
        <w:t>прецедентность</w:t>
      </w:r>
      <w:proofErr w:type="spellEnd"/>
      <w:r>
        <w:rPr>
          <w:sz w:val="28"/>
          <w:szCs w:val="28"/>
        </w:rPr>
        <w:t xml:space="preserve"> самого антимонопольного дела</w:t>
      </w:r>
      <w:r w:rsidRPr="007363BD">
        <w:rPr>
          <w:sz w:val="28"/>
          <w:szCs w:val="28"/>
        </w:rPr>
        <w:t xml:space="preserve"> </w:t>
      </w:r>
      <w:proofErr w:type="spellStart"/>
      <w:r w:rsidRPr="007363BD">
        <w:rPr>
          <w:sz w:val="28"/>
          <w:szCs w:val="28"/>
        </w:rPr>
        <w:t>дела</w:t>
      </w:r>
      <w:proofErr w:type="spellEnd"/>
      <w:r w:rsidRPr="007363BD">
        <w:rPr>
          <w:sz w:val="28"/>
          <w:szCs w:val="28"/>
        </w:rPr>
        <w:t xml:space="preserve"> заключается в том, что в связи с наличием в материалах дела заключения эксперта общим объемом более 100 листов с выводами об отсутствии нарушения антимонопольного законодательства Комиссия в своем решении проанализировала и изложила не только обоснования и расчеты, доказывающие установление монопольно высокой цены, но и провела анализ достоверности и полноты э</w:t>
      </w:r>
      <w:r>
        <w:rPr>
          <w:sz w:val="28"/>
          <w:szCs w:val="28"/>
        </w:rPr>
        <w:t>кспертных заключений и обоснованно с ними не согласилась.</w:t>
      </w:r>
    </w:p>
    <w:p w:rsidR="007363BD" w:rsidRPr="007363BD" w:rsidRDefault="007363BD" w:rsidP="007363BD">
      <w:pPr>
        <w:pStyle w:val="2"/>
        <w:rPr>
          <w:sz w:val="28"/>
          <w:szCs w:val="28"/>
        </w:rPr>
      </w:pPr>
      <w:r w:rsidRPr="007363BD">
        <w:rPr>
          <w:sz w:val="28"/>
          <w:szCs w:val="28"/>
        </w:rPr>
        <w:t>Решение было обжаловано в арбитражный суд. Судебная экспертиза не назначалась, однако процесс в суде первой инстанции длился более полугода, состоялось судебных 12 заседаний, поскольку Общество заявляло все новые ходатайства и представляло дополнительные пояснения и документы. Суд первой инстанции признал законным и обоснованным решение Управления. Последующие две судебные инстанции оставили решение Арбитражного суда Новгородской области от 12.01.2021 по делу А44-2589/2020 без изменения, а жалобу Общества – без удовлетворения. Общество и виновное должностное лицо привлечены к административной ответственности по ч.1 ст.14.31 КоАП РФ.</w:t>
      </w:r>
    </w:p>
    <w:p w:rsidR="00675D17" w:rsidRPr="00984AB3" w:rsidRDefault="00675D17" w:rsidP="00917E5E">
      <w:pPr>
        <w:pStyle w:val="2"/>
        <w:rPr>
          <w:sz w:val="28"/>
          <w:szCs w:val="28"/>
        </w:rPr>
      </w:pPr>
    </w:p>
    <w:p w:rsidR="00675D17" w:rsidRPr="00984AB3" w:rsidRDefault="00675D17" w:rsidP="00917E5E">
      <w:pPr>
        <w:pStyle w:val="2"/>
        <w:rPr>
          <w:sz w:val="28"/>
          <w:szCs w:val="28"/>
        </w:rPr>
      </w:pPr>
    </w:p>
    <w:p w:rsidR="007303F6" w:rsidRPr="00984AB3" w:rsidRDefault="007303F6" w:rsidP="00917E5E">
      <w:pPr>
        <w:pStyle w:val="2"/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984AB3">
        <w:rPr>
          <w:b/>
          <w:sz w:val="28"/>
          <w:szCs w:val="28"/>
        </w:rPr>
        <w:t>Привлечение к административной ответственности</w:t>
      </w:r>
    </w:p>
    <w:p w:rsidR="007303F6" w:rsidRPr="00984AB3" w:rsidRDefault="00D27574" w:rsidP="00917E5E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>В 2021</w:t>
      </w:r>
      <w:r w:rsidR="00B4705C" w:rsidRPr="00984AB3">
        <w:rPr>
          <w:sz w:val="28"/>
          <w:szCs w:val="28"/>
        </w:rPr>
        <w:t xml:space="preserve"> году</w:t>
      </w:r>
      <w:r w:rsidR="007303F6" w:rsidRPr="00984AB3">
        <w:rPr>
          <w:sz w:val="28"/>
          <w:szCs w:val="28"/>
        </w:rPr>
        <w:t xml:space="preserve"> Управлением по направлению деятельности</w:t>
      </w:r>
      <w:r w:rsidR="00B4705C" w:rsidRPr="00984AB3">
        <w:rPr>
          <w:sz w:val="28"/>
          <w:szCs w:val="28"/>
        </w:rPr>
        <w:t xml:space="preserve"> отдела антимонопольного контроля</w:t>
      </w:r>
      <w:r w:rsidR="007303F6" w:rsidRPr="00984AB3">
        <w:rPr>
          <w:sz w:val="28"/>
          <w:szCs w:val="28"/>
        </w:rPr>
        <w:t xml:space="preserve"> было рассмотрено </w:t>
      </w:r>
      <w:r w:rsidR="009106A7" w:rsidRPr="00984AB3">
        <w:rPr>
          <w:sz w:val="28"/>
          <w:szCs w:val="28"/>
        </w:rPr>
        <w:t>139</w:t>
      </w:r>
      <w:r w:rsidRPr="00984AB3">
        <w:rPr>
          <w:sz w:val="28"/>
          <w:szCs w:val="28"/>
        </w:rPr>
        <w:t xml:space="preserve"> </w:t>
      </w:r>
      <w:r w:rsidR="007303F6" w:rsidRPr="00984AB3">
        <w:rPr>
          <w:sz w:val="28"/>
          <w:szCs w:val="28"/>
        </w:rPr>
        <w:t>дел об административных правонарушениях, допущенных вследствие нарушений Закона о защите конкуренции и законодательства о естественных монополиях:</w:t>
      </w:r>
    </w:p>
    <w:p w:rsidR="009106A7" w:rsidRPr="00984AB3" w:rsidRDefault="009106A7" w:rsidP="009106A7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>п</w:t>
      </w:r>
      <w:r w:rsidR="00382184" w:rsidRPr="00984AB3">
        <w:rPr>
          <w:sz w:val="28"/>
          <w:szCs w:val="28"/>
        </w:rPr>
        <w:t>о статье 9.</w:t>
      </w:r>
      <w:r w:rsidRPr="00984AB3">
        <w:rPr>
          <w:sz w:val="28"/>
          <w:szCs w:val="28"/>
        </w:rPr>
        <w:t>2</w:t>
      </w:r>
      <w:r w:rsidR="00382184" w:rsidRPr="00984AB3">
        <w:rPr>
          <w:sz w:val="28"/>
          <w:szCs w:val="28"/>
        </w:rPr>
        <w:t>1 КоАП РФ</w:t>
      </w:r>
      <w:r w:rsidR="00C67D99" w:rsidRPr="00984AB3">
        <w:rPr>
          <w:sz w:val="28"/>
          <w:szCs w:val="28"/>
        </w:rPr>
        <w:t xml:space="preserve"> </w:t>
      </w:r>
      <w:r w:rsidRPr="00984AB3">
        <w:rPr>
          <w:sz w:val="28"/>
          <w:szCs w:val="28"/>
        </w:rPr>
        <w:t>рассмотрено в общей сложности 105</w:t>
      </w:r>
      <w:r w:rsidR="00266D6F" w:rsidRPr="00984AB3">
        <w:rPr>
          <w:sz w:val="28"/>
          <w:szCs w:val="28"/>
        </w:rPr>
        <w:t xml:space="preserve"> </w:t>
      </w:r>
      <w:r w:rsidRPr="00984AB3">
        <w:rPr>
          <w:sz w:val="28"/>
          <w:szCs w:val="28"/>
        </w:rPr>
        <w:t>дел об административных правонарушениях;</w:t>
      </w:r>
    </w:p>
    <w:p w:rsidR="009106A7" w:rsidRPr="00984AB3" w:rsidRDefault="009106A7" w:rsidP="00917E5E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>по статье 14.9 КоАП РФ – 2;</w:t>
      </w:r>
    </w:p>
    <w:p w:rsidR="009106A7" w:rsidRPr="00984AB3" w:rsidRDefault="009106A7" w:rsidP="00917E5E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>по статье 14.32 КоАП РФ - 32</w:t>
      </w:r>
    </w:p>
    <w:p w:rsidR="009106A7" w:rsidRPr="00984AB3" w:rsidRDefault="009106A7" w:rsidP="00917E5E">
      <w:pPr>
        <w:pStyle w:val="2"/>
        <w:rPr>
          <w:sz w:val="28"/>
          <w:szCs w:val="28"/>
        </w:rPr>
      </w:pPr>
    </w:p>
    <w:p w:rsidR="00560B51" w:rsidRPr="00984AB3" w:rsidRDefault="009106A7" w:rsidP="00917E5E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>За 2021</w:t>
      </w:r>
      <w:r w:rsidR="00266D6F" w:rsidRPr="00984AB3">
        <w:rPr>
          <w:sz w:val="28"/>
          <w:szCs w:val="28"/>
        </w:rPr>
        <w:t xml:space="preserve"> год вынесено постановлений о наложении штрафов на общую сумму</w:t>
      </w:r>
      <w:r w:rsidR="00644113" w:rsidRPr="00984AB3">
        <w:rPr>
          <w:sz w:val="28"/>
          <w:szCs w:val="28"/>
        </w:rPr>
        <w:t xml:space="preserve"> (</w:t>
      </w:r>
      <w:r w:rsidR="00303406" w:rsidRPr="00984AB3">
        <w:rPr>
          <w:sz w:val="28"/>
          <w:szCs w:val="28"/>
        </w:rPr>
        <w:t>без учета</w:t>
      </w:r>
      <w:r w:rsidR="00644113" w:rsidRPr="00984AB3">
        <w:rPr>
          <w:sz w:val="28"/>
          <w:szCs w:val="28"/>
        </w:rPr>
        <w:t xml:space="preserve"> снижений при обжаловании)</w:t>
      </w:r>
      <w:r w:rsidR="00266D6F" w:rsidRPr="00984AB3">
        <w:rPr>
          <w:sz w:val="28"/>
          <w:szCs w:val="28"/>
        </w:rPr>
        <w:t xml:space="preserve"> </w:t>
      </w:r>
      <w:r w:rsidR="00303406" w:rsidRPr="00984AB3">
        <w:rPr>
          <w:sz w:val="28"/>
          <w:szCs w:val="28"/>
        </w:rPr>
        <w:t>39</w:t>
      </w:r>
      <w:r w:rsidR="00266D6F" w:rsidRPr="00984AB3">
        <w:rPr>
          <w:sz w:val="28"/>
          <w:szCs w:val="28"/>
        </w:rPr>
        <w:t xml:space="preserve"> млн. </w:t>
      </w:r>
      <w:r w:rsidR="00303406" w:rsidRPr="00984AB3">
        <w:rPr>
          <w:sz w:val="28"/>
          <w:szCs w:val="28"/>
        </w:rPr>
        <w:t>923</w:t>
      </w:r>
      <w:r w:rsidR="00266D6F" w:rsidRPr="00984AB3">
        <w:rPr>
          <w:sz w:val="28"/>
          <w:szCs w:val="28"/>
        </w:rPr>
        <w:t xml:space="preserve"> тыс. руб.</w:t>
      </w:r>
    </w:p>
    <w:p w:rsidR="00382184" w:rsidRPr="00984AB3" w:rsidRDefault="00644113" w:rsidP="00917E5E">
      <w:pPr>
        <w:pStyle w:val="2"/>
        <w:rPr>
          <w:sz w:val="28"/>
          <w:szCs w:val="28"/>
        </w:rPr>
      </w:pPr>
      <w:r w:rsidRPr="00984AB3">
        <w:rPr>
          <w:sz w:val="28"/>
          <w:szCs w:val="28"/>
        </w:rPr>
        <w:t xml:space="preserve"> Ряд постановлений в настоящее время обжалуется лицами, привлеченными к административной ответственности. </w:t>
      </w:r>
    </w:p>
    <w:p w:rsidR="00644113" w:rsidRPr="00984AB3" w:rsidRDefault="00644113" w:rsidP="00917E5E">
      <w:pPr>
        <w:pStyle w:val="2"/>
        <w:ind w:left="720"/>
        <w:rPr>
          <w:sz w:val="28"/>
          <w:szCs w:val="28"/>
        </w:rPr>
      </w:pPr>
    </w:p>
    <w:p w:rsidR="00382184" w:rsidRPr="00984AB3" w:rsidRDefault="00382184" w:rsidP="00917E5E">
      <w:pPr>
        <w:pStyle w:val="2"/>
        <w:ind w:left="720"/>
        <w:rPr>
          <w:sz w:val="28"/>
          <w:szCs w:val="28"/>
        </w:rPr>
      </w:pPr>
    </w:p>
    <w:p w:rsidR="00382184" w:rsidRPr="00984AB3" w:rsidRDefault="00382184" w:rsidP="00917E5E">
      <w:pPr>
        <w:pStyle w:val="2"/>
        <w:ind w:left="720"/>
        <w:rPr>
          <w:sz w:val="28"/>
          <w:szCs w:val="28"/>
        </w:rPr>
      </w:pPr>
    </w:p>
    <w:sectPr w:rsidR="00382184" w:rsidRPr="00984AB3" w:rsidSect="009256CC">
      <w:headerReference w:type="default" r:id="rId8"/>
      <w:pgSz w:w="11907" w:h="16840"/>
      <w:pgMar w:top="1418" w:right="1275" w:bottom="851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17" w:rsidRDefault="007B0B17" w:rsidP="009256CC">
      <w:pPr>
        <w:spacing w:after="0" w:line="240" w:lineRule="auto"/>
      </w:pPr>
      <w:r>
        <w:separator/>
      </w:r>
    </w:p>
  </w:endnote>
  <w:endnote w:type="continuationSeparator" w:id="0">
    <w:p w:rsidR="007B0B17" w:rsidRDefault="007B0B17" w:rsidP="0092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17" w:rsidRDefault="007B0B17" w:rsidP="009256CC">
      <w:pPr>
        <w:spacing w:after="0" w:line="240" w:lineRule="auto"/>
      </w:pPr>
      <w:r>
        <w:separator/>
      </w:r>
    </w:p>
  </w:footnote>
  <w:footnote w:type="continuationSeparator" w:id="0">
    <w:p w:rsidR="007B0B17" w:rsidRDefault="007B0B17" w:rsidP="0092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741758"/>
      <w:docPartObj>
        <w:docPartGallery w:val="Page Numbers (Top of Page)"/>
        <w:docPartUnique/>
      </w:docPartObj>
    </w:sdtPr>
    <w:sdtEndPr/>
    <w:sdtContent>
      <w:p w:rsidR="009256CC" w:rsidRDefault="009256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BD">
          <w:rPr>
            <w:noProof/>
          </w:rPr>
          <w:t>14</w:t>
        </w:r>
        <w:r>
          <w:fldChar w:fldCharType="end"/>
        </w:r>
      </w:p>
    </w:sdtContent>
  </w:sdt>
  <w:p w:rsidR="009256CC" w:rsidRDefault="009256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71408"/>
    <w:multiLevelType w:val="hybridMultilevel"/>
    <w:tmpl w:val="6974FFD6"/>
    <w:lvl w:ilvl="0" w:tplc="69D6C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A8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05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AA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EF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0D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E2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A2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6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81637A5"/>
    <w:multiLevelType w:val="hybridMultilevel"/>
    <w:tmpl w:val="EF32E792"/>
    <w:lvl w:ilvl="0" w:tplc="4B64C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26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02A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EA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04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72F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D21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80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E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EC3B33"/>
    <w:multiLevelType w:val="hybridMultilevel"/>
    <w:tmpl w:val="9D38D31C"/>
    <w:lvl w:ilvl="0" w:tplc="5C4A1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02D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81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C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2A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44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68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0B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8CF167C"/>
    <w:multiLevelType w:val="hybridMultilevel"/>
    <w:tmpl w:val="733EA308"/>
    <w:lvl w:ilvl="0" w:tplc="FE76B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A7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0AC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6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CE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AC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6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EE0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E3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91"/>
    <w:rsid w:val="00005C6A"/>
    <w:rsid w:val="00017110"/>
    <w:rsid w:val="00040BA8"/>
    <w:rsid w:val="00061B63"/>
    <w:rsid w:val="0007356D"/>
    <w:rsid w:val="00097C35"/>
    <w:rsid w:val="000A22E2"/>
    <w:rsid w:val="000A5721"/>
    <w:rsid w:val="000F379E"/>
    <w:rsid w:val="000F5FE2"/>
    <w:rsid w:val="001006A9"/>
    <w:rsid w:val="001034F9"/>
    <w:rsid w:val="00104FE1"/>
    <w:rsid w:val="00113C4C"/>
    <w:rsid w:val="00164275"/>
    <w:rsid w:val="00166428"/>
    <w:rsid w:val="00180892"/>
    <w:rsid w:val="0018417B"/>
    <w:rsid w:val="00185A24"/>
    <w:rsid w:val="001923B0"/>
    <w:rsid w:val="001B50E9"/>
    <w:rsid w:val="001C601A"/>
    <w:rsid w:val="001E5DD2"/>
    <w:rsid w:val="002175EB"/>
    <w:rsid w:val="0025189F"/>
    <w:rsid w:val="002541EE"/>
    <w:rsid w:val="00266D6F"/>
    <w:rsid w:val="00274703"/>
    <w:rsid w:val="00283A48"/>
    <w:rsid w:val="00285843"/>
    <w:rsid w:val="00287B30"/>
    <w:rsid w:val="00294278"/>
    <w:rsid w:val="002D7C33"/>
    <w:rsid w:val="002F66D6"/>
    <w:rsid w:val="00303406"/>
    <w:rsid w:val="003320A1"/>
    <w:rsid w:val="00356A7F"/>
    <w:rsid w:val="0037771E"/>
    <w:rsid w:val="0037798F"/>
    <w:rsid w:val="00382184"/>
    <w:rsid w:val="003A5B89"/>
    <w:rsid w:val="003C09E8"/>
    <w:rsid w:val="003D0388"/>
    <w:rsid w:val="003D1EE7"/>
    <w:rsid w:val="003D2A65"/>
    <w:rsid w:val="003F2E8C"/>
    <w:rsid w:val="003F354F"/>
    <w:rsid w:val="004172AA"/>
    <w:rsid w:val="004178F4"/>
    <w:rsid w:val="0046793C"/>
    <w:rsid w:val="00472834"/>
    <w:rsid w:val="004B0D55"/>
    <w:rsid w:val="004B1507"/>
    <w:rsid w:val="004C0214"/>
    <w:rsid w:val="004D78F8"/>
    <w:rsid w:val="004E76ED"/>
    <w:rsid w:val="004F2462"/>
    <w:rsid w:val="00557B11"/>
    <w:rsid w:val="00560B51"/>
    <w:rsid w:val="00564C54"/>
    <w:rsid w:val="0059483D"/>
    <w:rsid w:val="00596C11"/>
    <w:rsid w:val="005A04C6"/>
    <w:rsid w:val="005A2ECC"/>
    <w:rsid w:val="005C54B0"/>
    <w:rsid w:val="005C55DB"/>
    <w:rsid w:val="005E32A5"/>
    <w:rsid w:val="00604AA9"/>
    <w:rsid w:val="00614CC2"/>
    <w:rsid w:val="0062269D"/>
    <w:rsid w:val="00627947"/>
    <w:rsid w:val="006328DB"/>
    <w:rsid w:val="00644113"/>
    <w:rsid w:val="00647C42"/>
    <w:rsid w:val="00675D17"/>
    <w:rsid w:val="00676E78"/>
    <w:rsid w:val="006837FA"/>
    <w:rsid w:val="00687323"/>
    <w:rsid w:val="006A1872"/>
    <w:rsid w:val="006B1D43"/>
    <w:rsid w:val="006B6008"/>
    <w:rsid w:val="006D548E"/>
    <w:rsid w:val="00711A43"/>
    <w:rsid w:val="00720439"/>
    <w:rsid w:val="007303F6"/>
    <w:rsid w:val="007363BD"/>
    <w:rsid w:val="00753950"/>
    <w:rsid w:val="0077570F"/>
    <w:rsid w:val="00796CEB"/>
    <w:rsid w:val="007A4F90"/>
    <w:rsid w:val="007B0B17"/>
    <w:rsid w:val="007B4DD4"/>
    <w:rsid w:val="007C50A3"/>
    <w:rsid w:val="007D7207"/>
    <w:rsid w:val="00807BC4"/>
    <w:rsid w:val="008102D3"/>
    <w:rsid w:val="0081300E"/>
    <w:rsid w:val="00820A55"/>
    <w:rsid w:val="00835954"/>
    <w:rsid w:val="00856C20"/>
    <w:rsid w:val="00871A2A"/>
    <w:rsid w:val="008C3516"/>
    <w:rsid w:val="008D6583"/>
    <w:rsid w:val="008D7B83"/>
    <w:rsid w:val="008F327E"/>
    <w:rsid w:val="008F6C45"/>
    <w:rsid w:val="009014D5"/>
    <w:rsid w:val="009106A7"/>
    <w:rsid w:val="00912A26"/>
    <w:rsid w:val="0091429F"/>
    <w:rsid w:val="00917E5E"/>
    <w:rsid w:val="009217DC"/>
    <w:rsid w:val="009256CC"/>
    <w:rsid w:val="009348DA"/>
    <w:rsid w:val="00935525"/>
    <w:rsid w:val="00937B04"/>
    <w:rsid w:val="00957B45"/>
    <w:rsid w:val="00960B18"/>
    <w:rsid w:val="00966EFD"/>
    <w:rsid w:val="00984AB3"/>
    <w:rsid w:val="00992605"/>
    <w:rsid w:val="0099645A"/>
    <w:rsid w:val="009A14CA"/>
    <w:rsid w:val="009C52D1"/>
    <w:rsid w:val="009D6947"/>
    <w:rsid w:val="009D7CC5"/>
    <w:rsid w:val="00A35B7D"/>
    <w:rsid w:val="00A44525"/>
    <w:rsid w:val="00A5439C"/>
    <w:rsid w:val="00A72DBA"/>
    <w:rsid w:val="00A74773"/>
    <w:rsid w:val="00AB7226"/>
    <w:rsid w:val="00AC4F9B"/>
    <w:rsid w:val="00AC6668"/>
    <w:rsid w:val="00AE4085"/>
    <w:rsid w:val="00AE4573"/>
    <w:rsid w:val="00AE6AC9"/>
    <w:rsid w:val="00B10D0C"/>
    <w:rsid w:val="00B34458"/>
    <w:rsid w:val="00B45049"/>
    <w:rsid w:val="00B4705C"/>
    <w:rsid w:val="00B55DFE"/>
    <w:rsid w:val="00B63DD4"/>
    <w:rsid w:val="00B67650"/>
    <w:rsid w:val="00B86816"/>
    <w:rsid w:val="00BE7687"/>
    <w:rsid w:val="00BF1E58"/>
    <w:rsid w:val="00C668B2"/>
    <w:rsid w:val="00C67D99"/>
    <w:rsid w:val="00C711E9"/>
    <w:rsid w:val="00C8297B"/>
    <w:rsid w:val="00C84269"/>
    <w:rsid w:val="00C8734B"/>
    <w:rsid w:val="00CA3736"/>
    <w:rsid w:val="00D14C5D"/>
    <w:rsid w:val="00D27574"/>
    <w:rsid w:val="00D627F8"/>
    <w:rsid w:val="00D66D81"/>
    <w:rsid w:val="00DA5472"/>
    <w:rsid w:val="00DA68EC"/>
    <w:rsid w:val="00DB1139"/>
    <w:rsid w:val="00DC202B"/>
    <w:rsid w:val="00DC49F5"/>
    <w:rsid w:val="00DD08E8"/>
    <w:rsid w:val="00E265BF"/>
    <w:rsid w:val="00E40807"/>
    <w:rsid w:val="00E64E91"/>
    <w:rsid w:val="00E92F65"/>
    <w:rsid w:val="00EB451C"/>
    <w:rsid w:val="00EE66CD"/>
    <w:rsid w:val="00F02C96"/>
    <w:rsid w:val="00F16126"/>
    <w:rsid w:val="00F25732"/>
    <w:rsid w:val="00F45FCB"/>
    <w:rsid w:val="00F56C11"/>
    <w:rsid w:val="00F6032F"/>
    <w:rsid w:val="00F60480"/>
    <w:rsid w:val="00F7142B"/>
    <w:rsid w:val="00F77154"/>
    <w:rsid w:val="00F87524"/>
    <w:rsid w:val="00F91BF3"/>
    <w:rsid w:val="00FA7A37"/>
    <w:rsid w:val="00FC3B03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F64A7-5476-47D5-AAB9-998611EE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14C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C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96C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highlight">
    <w:name w:val="g-highlight"/>
    <w:basedOn w:val="a0"/>
    <w:rsid w:val="002541EE"/>
  </w:style>
  <w:style w:type="paragraph" w:styleId="a5">
    <w:name w:val="header"/>
    <w:basedOn w:val="a"/>
    <w:link w:val="a6"/>
    <w:uiPriority w:val="99"/>
    <w:unhideWhenUsed/>
    <w:rsid w:val="0092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6CC"/>
  </w:style>
  <w:style w:type="paragraph" w:styleId="a7">
    <w:name w:val="footer"/>
    <w:basedOn w:val="a"/>
    <w:link w:val="a8"/>
    <w:uiPriority w:val="99"/>
    <w:unhideWhenUsed/>
    <w:rsid w:val="0092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6CC"/>
  </w:style>
  <w:style w:type="paragraph" w:styleId="a9">
    <w:name w:val="Balloon Text"/>
    <w:basedOn w:val="a"/>
    <w:link w:val="aa"/>
    <w:uiPriority w:val="99"/>
    <w:semiHidden/>
    <w:unhideWhenUsed/>
    <w:rsid w:val="0092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56CC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FC3B03"/>
    <w:pPr>
      <w:suppressAutoHyphens/>
      <w:spacing w:after="0" w:line="252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2354-9B55-4D97-95E8-C8F09041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Аванесян Мигель Вячеславович</dc:creator>
  <cp:keywords/>
  <dc:description/>
  <cp:lastModifiedBy>Аванесян Мигель Вячеславович</cp:lastModifiedBy>
  <cp:revision>60</cp:revision>
  <cp:lastPrinted>2021-02-03T13:53:00Z</cp:lastPrinted>
  <dcterms:created xsi:type="dcterms:W3CDTF">2022-02-02T12:41:00Z</dcterms:created>
  <dcterms:modified xsi:type="dcterms:W3CDTF">2022-02-03T14:22:00Z</dcterms:modified>
</cp:coreProperties>
</file>